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F1A5B">
      <w:pPr>
        <w:pageBreakBefore w:val="0"/>
        <w:wordWrap/>
        <w:overflowPunct/>
        <w:topLinePunct w:val="0"/>
        <w:bidi w:val="0"/>
        <w:spacing w:line="360" w:lineRule="auto"/>
        <w:ind w:left="0" w:right="0"/>
        <w:jc w:val="center"/>
        <w:rPr>
          <w:rFonts w:eastAsia="宋体"/>
          <w:b/>
          <w:spacing w:val="-20"/>
          <w:sz w:val="44"/>
          <w:szCs w:val="44"/>
        </w:rPr>
      </w:pPr>
    </w:p>
    <w:p w14:paraId="4C74AB61">
      <w:pPr>
        <w:pageBreakBefore w:val="0"/>
        <w:wordWrap/>
        <w:overflowPunct/>
        <w:topLinePunct w:val="0"/>
        <w:bidi w:val="0"/>
        <w:spacing w:line="360" w:lineRule="auto"/>
        <w:ind w:left="0" w:right="0"/>
        <w:jc w:val="center"/>
        <w:rPr>
          <w:rFonts w:eastAsia="宋体"/>
          <w:b/>
          <w:color w:val="000000" w:themeColor="text1"/>
          <w:spacing w:val="-20"/>
          <w:sz w:val="44"/>
          <w:szCs w:val="44"/>
          <w14:textFill>
            <w14:solidFill>
              <w14:schemeClr w14:val="tx1"/>
            </w14:solidFill>
          </w14:textFill>
        </w:rPr>
      </w:pPr>
    </w:p>
    <w:p w14:paraId="686C6D19">
      <w:pPr>
        <w:pageBreakBefore w:val="0"/>
        <w:wordWrap/>
        <w:overflowPunct/>
        <w:topLinePunct w:val="0"/>
        <w:bidi w:val="0"/>
        <w:spacing w:line="360" w:lineRule="auto"/>
        <w:ind w:left="0" w:right="0"/>
        <w:jc w:val="center"/>
        <w:rPr>
          <w:rFonts w:hint="default" w:eastAsia="宋体"/>
          <w:b/>
          <w:color w:val="000000" w:themeColor="text1"/>
          <w:spacing w:val="-20"/>
          <w:sz w:val="44"/>
          <w:szCs w:val="44"/>
          <w:lang w:val="en-US" w:eastAsia="zh-CN"/>
          <w14:textFill>
            <w14:solidFill>
              <w14:schemeClr w14:val="tx1"/>
            </w14:solidFill>
          </w14:textFill>
        </w:rPr>
      </w:pPr>
      <w:r>
        <w:rPr>
          <w:rFonts w:hint="eastAsia" w:eastAsia="宋体"/>
          <w:b/>
          <w:color w:val="000000" w:themeColor="text1"/>
          <w:spacing w:val="-20"/>
          <w:sz w:val="44"/>
          <w:szCs w:val="44"/>
          <w14:textFill>
            <w14:solidFill>
              <w14:schemeClr w14:val="tx1"/>
            </w14:solidFill>
          </w14:textFill>
        </w:rPr>
        <w:t>安徽省第二人民医院</w:t>
      </w:r>
      <w:r>
        <w:rPr>
          <w:rFonts w:hint="eastAsia" w:eastAsia="宋体"/>
          <w:b/>
          <w:color w:val="000000" w:themeColor="text1"/>
          <w:spacing w:val="-20"/>
          <w:sz w:val="44"/>
          <w:szCs w:val="44"/>
          <w:lang w:val="en-US" w:eastAsia="zh-CN"/>
          <w14:textFill>
            <w14:solidFill>
              <w14:schemeClr w14:val="tx1"/>
            </w14:solidFill>
          </w14:textFill>
        </w:rPr>
        <w:t>信息宣传和形象推广服务</w:t>
      </w:r>
    </w:p>
    <w:p w14:paraId="27A73002">
      <w:pPr>
        <w:pageBreakBefore w:val="0"/>
        <w:wordWrap/>
        <w:overflowPunct/>
        <w:topLinePunct w:val="0"/>
        <w:bidi w:val="0"/>
        <w:spacing w:line="360" w:lineRule="auto"/>
        <w:ind w:left="0" w:right="0"/>
        <w:jc w:val="center"/>
        <w:rPr>
          <w:rFonts w:hint="default" w:eastAsia="宋体"/>
          <w:b/>
          <w:color w:val="000000" w:themeColor="text1"/>
          <w:spacing w:val="-20"/>
          <w:sz w:val="44"/>
          <w:szCs w:val="44"/>
          <w:lang w:val="en-US"/>
          <w14:textFill>
            <w14:solidFill>
              <w14:schemeClr w14:val="tx1"/>
            </w14:solidFill>
          </w14:textFill>
        </w:rPr>
      </w:pPr>
      <w:r>
        <w:rPr>
          <w:rFonts w:hint="eastAsia" w:asciiTheme="majorEastAsia" w:hAnsiTheme="majorEastAsia" w:eastAsiaTheme="majorEastAsia" w:cstheme="majorEastAsia"/>
          <w:b/>
          <w:bCs/>
          <w:kern w:val="0"/>
          <w:sz w:val="44"/>
          <w:szCs w:val="44"/>
          <w:lang w:val="en-US" w:eastAsia="zh-CN"/>
        </w:rPr>
        <w:t>采购</w:t>
      </w:r>
      <w:r>
        <w:rPr>
          <w:rFonts w:hint="eastAsia" w:eastAsia="宋体"/>
          <w:b/>
          <w:color w:val="000000" w:themeColor="text1"/>
          <w:spacing w:val="-20"/>
          <w:sz w:val="44"/>
          <w:szCs w:val="44"/>
          <w:lang w:val="en-US" w:eastAsia="zh-CN"/>
          <w14:textFill>
            <w14:solidFill>
              <w14:schemeClr w14:val="tx1"/>
            </w14:solidFill>
          </w14:textFill>
        </w:rPr>
        <w:t>项目</w:t>
      </w:r>
    </w:p>
    <w:p w14:paraId="1DD342B6">
      <w:pPr>
        <w:pageBreakBefore w:val="0"/>
        <w:wordWrap/>
        <w:overflowPunct/>
        <w:topLinePunct w:val="0"/>
        <w:bidi w:val="0"/>
        <w:spacing w:line="360" w:lineRule="auto"/>
        <w:ind w:left="0" w:right="0"/>
        <w:jc w:val="both"/>
        <w:rPr>
          <w:rFonts w:hint="eastAsia" w:ascii="宋体" w:hAnsi="宋体" w:eastAsia="宋体"/>
          <w:b/>
          <w:bCs/>
          <w:color w:val="000000" w:themeColor="text1"/>
          <w:sz w:val="84"/>
          <w:szCs w:val="84"/>
          <w:lang w:val="en-US" w:eastAsia="zh-CN"/>
          <w14:textFill>
            <w14:solidFill>
              <w14:schemeClr w14:val="tx1"/>
            </w14:solidFill>
          </w14:textFill>
        </w:rPr>
      </w:pPr>
    </w:p>
    <w:p w14:paraId="680C4835">
      <w:pPr>
        <w:pageBreakBefore w:val="0"/>
        <w:wordWrap/>
        <w:overflowPunct/>
        <w:topLinePunct w:val="0"/>
        <w:bidi w:val="0"/>
        <w:spacing w:line="360" w:lineRule="auto"/>
        <w:ind w:left="0" w:right="0"/>
        <w:jc w:val="center"/>
        <w:rPr>
          <w:rFonts w:ascii="宋体" w:hAnsi="宋体" w:eastAsia="宋体"/>
          <w:b/>
          <w:bCs/>
          <w:color w:val="000000" w:themeColor="text1"/>
          <w:sz w:val="84"/>
          <w:szCs w:val="84"/>
          <w14:textFill>
            <w14:solidFill>
              <w14:schemeClr w14:val="tx1"/>
            </w14:solidFill>
          </w14:textFill>
        </w:rPr>
      </w:pPr>
      <w:r>
        <w:rPr>
          <w:rFonts w:hint="eastAsia" w:ascii="宋体" w:hAnsi="宋体" w:eastAsia="宋体"/>
          <w:b/>
          <w:bCs/>
          <w:color w:val="000000" w:themeColor="text1"/>
          <w:sz w:val="84"/>
          <w:szCs w:val="84"/>
          <w:lang w:val="en-US" w:eastAsia="zh-CN"/>
          <w14:textFill>
            <w14:solidFill>
              <w14:schemeClr w14:val="tx1"/>
            </w14:solidFill>
          </w14:textFill>
        </w:rPr>
        <w:t>招标</w:t>
      </w:r>
      <w:r>
        <w:rPr>
          <w:rFonts w:hint="eastAsia" w:ascii="宋体" w:hAnsi="宋体" w:eastAsia="宋体"/>
          <w:b/>
          <w:bCs/>
          <w:color w:val="000000" w:themeColor="text1"/>
          <w:sz w:val="84"/>
          <w:szCs w:val="84"/>
          <w14:textFill>
            <w14:solidFill>
              <w14:schemeClr w14:val="tx1"/>
            </w14:solidFill>
          </w14:textFill>
        </w:rPr>
        <w:t>文件</w:t>
      </w:r>
    </w:p>
    <w:p w14:paraId="5F0BEC8A">
      <w:pPr>
        <w:pageBreakBefore w:val="0"/>
        <w:wordWrap/>
        <w:overflowPunct/>
        <w:topLinePunct w:val="0"/>
        <w:bidi w:val="0"/>
        <w:spacing w:line="360" w:lineRule="auto"/>
        <w:ind w:left="0" w:right="0"/>
        <w:rPr>
          <w:rFonts w:ascii="宋体" w:hAnsi="宋体" w:eastAsia="宋体"/>
          <w:bCs/>
          <w:color w:val="000000" w:themeColor="text1"/>
          <w:sz w:val="24"/>
          <w14:textFill>
            <w14:solidFill>
              <w14:schemeClr w14:val="tx1"/>
            </w14:solidFill>
          </w14:textFill>
        </w:rPr>
      </w:pPr>
    </w:p>
    <w:p w14:paraId="1D784D4F">
      <w:pPr>
        <w:pStyle w:val="2"/>
        <w:pageBreakBefore w:val="0"/>
        <w:numPr>
          <w:ilvl w:val="2"/>
          <w:numId w:val="0"/>
        </w:numPr>
        <w:tabs>
          <w:tab w:val="clear" w:pos="720"/>
        </w:tabs>
        <w:wordWrap/>
        <w:overflowPunct/>
        <w:topLinePunct w:val="0"/>
        <w:bidi w:val="0"/>
        <w:spacing w:before="0" w:after="0" w:line="360" w:lineRule="auto"/>
        <w:ind w:left="0" w:leftChars="0" w:right="0"/>
        <w:rPr>
          <w:rFonts w:hint="default"/>
          <w:lang w:val="en-US" w:eastAsia="zh-CN"/>
        </w:rPr>
      </w:pPr>
    </w:p>
    <w:p w14:paraId="5574B228">
      <w:pPr>
        <w:pageBreakBefore w:val="0"/>
        <w:wordWrap/>
        <w:overflowPunct/>
        <w:topLinePunct w:val="0"/>
        <w:bidi w:val="0"/>
        <w:spacing w:line="360" w:lineRule="auto"/>
        <w:ind w:left="0" w:right="0"/>
        <w:rPr>
          <w:rFonts w:hint="default"/>
          <w:lang w:val="en-US" w:eastAsia="zh-CN"/>
        </w:rPr>
      </w:pPr>
    </w:p>
    <w:p w14:paraId="166E6BFA">
      <w:pPr>
        <w:pageBreakBefore w:val="0"/>
        <w:wordWrap/>
        <w:overflowPunct/>
        <w:topLinePunct w:val="0"/>
        <w:bidi w:val="0"/>
        <w:spacing w:line="360" w:lineRule="auto"/>
        <w:ind w:left="0" w:right="0"/>
        <w:jc w:val="center"/>
        <w:rPr>
          <w:rFonts w:ascii="宋体" w:hAnsi="宋体" w:eastAsia="宋体"/>
          <w:bCs/>
          <w:color w:val="000000" w:themeColor="text1"/>
          <w:sz w:val="24"/>
          <w14:textFill>
            <w14:solidFill>
              <w14:schemeClr w14:val="tx1"/>
            </w14:solidFill>
          </w14:textFill>
        </w:rPr>
      </w:pPr>
    </w:p>
    <w:p w14:paraId="0675AE35">
      <w:pPr>
        <w:pageBreakBefore w:val="0"/>
        <w:wordWrap/>
        <w:overflowPunct/>
        <w:topLinePunct w:val="0"/>
        <w:bidi w:val="0"/>
        <w:spacing w:line="360" w:lineRule="auto"/>
        <w:ind w:left="0" w:right="0"/>
        <w:jc w:val="center"/>
        <w:rPr>
          <w:rFonts w:ascii="宋体" w:hAnsi="宋体" w:eastAsia="宋体"/>
          <w:bCs/>
          <w:color w:val="000000" w:themeColor="text1"/>
          <w:sz w:val="24"/>
          <w14:textFill>
            <w14:solidFill>
              <w14:schemeClr w14:val="tx1"/>
            </w14:solidFill>
          </w14:textFill>
        </w:rPr>
      </w:pPr>
    </w:p>
    <w:p w14:paraId="37B0BAB2">
      <w:pPr>
        <w:pageBreakBefore w:val="0"/>
        <w:tabs>
          <w:tab w:val="center" w:pos="4818"/>
        </w:tabs>
        <w:wordWrap/>
        <w:overflowPunct/>
        <w:topLinePunct w:val="0"/>
        <w:bidi w:val="0"/>
        <w:spacing w:line="360" w:lineRule="auto"/>
        <w:ind w:left="0" w:right="0"/>
        <w:jc w:val="left"/>
        <w:rPr>
          <w:rFonts w:ascii="宋体" w:hAnsi="宋体" w:eastAsia="宋体"/>
          <w:b/>
          <w:bCs/>
          <w:color w:val="000000" w:themeColor="text1"/>
          <w:sz w:val="44"/>
          <w14:textFill>
            <w14:solidFill>
              <w14:schemeClr w14:val="tx1"/>
            </w14:solidFill>
          </w14:textFill>
        </w:rPr>
      </w:pPr>
    </w:p>
    <w:p w14:paraId="3025B196">
      <w:pPr>
        <w:pageBreakBefore w:val="0"/>
        <w:tabs>
          <w:tab w:val="center" w:pos="4818"/>
        </w:tabs>
        <w:wordWrap/>
        <w:overflowPunct/>
        <w:topLinePunct w:val="0"/>
        <w:bidi w:val="0"/>
        <w:spacing w:line="360" w:lineRule="auto"/>
        <w:ind w:left="0" w:right="0"/>
        <w:jc w:val="left"/>
        <w:rPr>
          <w:rFonts w:ascii="宋体" w:hAnsi="宋体" w:eastAsia="宋体"/>
          <w:b/>
          <w:bCs/>
          <w:color w:val="000000" w:themeColor="text1"/>
          <w:sz w:val="44"/>
          <w14:textFill>
            <w14:solidFill>
              <w14:schemeClr w14:val="tx1"/>
            </w14:solidFill>
          </w14:textFill>
        </w:rPr>
      </w:pPr>
    </w:p>
    <w:p w14:paraId="318ED566">
      <w:pPr>
        <w:pageBreakBefore w:val="0"/>
        <w:tabs>
          <w:tab w:val="center" w:pos="4818"/>
        </w:tabs>
        <w:wordWrap/>
        <w:overflowPunct/>
        <w:topLinePunct w:val="0"/>
        <w:bidi w:val="0"/>
        <w:spacing w:line="360" w:lineRule="auto"/>
        <w:ind w:left="0" w:right="0"/>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招标人：安徽省第二人民医院</w:t>
      </w:r>
    </w:p>
    <w:p w14:paraId="52F88655">
      <w:pPr>
        <w:pageBreakBefore w:val="0"/>
        <w:tabs>
          <w:tab w:val="center" w:pos="4818"/>
        </w:tabs>
        <w:wordWrap/>
        <w:overflowPunct/>
        <w:topLinePunct w:val="0"/>
        <w:bidi w:val="0"/>
        <w:spacing w:line="360" w:lineRule="auto"/>
        <w:ind w:left="0" w:right="0"/>
        <w:jc w:val="center"/>
        <w:rPr>
          <w:rFonts w:ascii="Arial"/>
          <w:sz w:val="21"/>
        </w:rPr>
      </w:pPr>
      <w:r>
        <w:rPr>
          <w:rFonts w:hint="eastAsia" w:ascii="宋体" w:hAnsi="宋体" w:eastAsia="宋体"/>
          <w:b/>
          <w:bCs/>
          <w:color w:val="000000" w:themeColor="text1"/>
          <w:sz w:val="32"/>
          <w:szCs w:val="32"/>
          <w14:textFill>
            <w14:solidFill>
              <w14:schemeClr w14:val="tx1"/>
            </w14:solidFill>
          </w14:textFill>
        </w:rPr>
        <w:t>二〇</w:t>
      </w:r>
      <w:r>
        <w:rPr>
          <w:rFonts w:hint="eastAsia" w:ascii="宋体" w:hAnsi="宋体" w:eastAsia="宋体"/>
          <w:b/>
          <w:bCs/>
          <w:color w:val="000000" w:themeColor="text1"/>
          <w:sz w:val="32"/>
          <w:szCs w:val="32"/>
          <w:lang w:val="en-US" w:eastAsia="zh-CN"/>
          <w14:textFill>
            <w14:solidFill>
              <w14:schemeClr w14:val="tx1"/>
            </w14:solidFill>
          </w14:textFill>
        </w:rPr>
        <w:t>二四</w:t>
      </w:r>
      <w:r>
        <w:rPr>
          <w:rFonts w:hint="eastAsia" w:ascii="宋体" w:hAnsi="宋体" w:eastAsia="宋体"/>
          <w:b/>
          <w:bCs/>
          <w:color w:val="000000" w:themeColor="text1"/>
          <w:sz w:val="32"/>
          <w:szCs w:val="32"/>
          <w14:textFill>
            <w14:solidFill>
              <w14:schemeClr w14:val="tx1"/>
            </w14:solidFill>
          </w14:textFill>
        </w:rPr>
        <w:t>年</w:t>
      </w:r>
      <w:r>
        <w:rPr>
          <w:rFonts w:hint="eastAsia" w:ascii="宋体" w:hAnsi="宋体" w:eastAsia="宋体"/>
          <w:b/>
          <w:bCs/>
          <w:color w:val="000000" w:themeColor="text1"/>
          <w:sz w:val="32"/>
          <w:szCs w:val="32"/>
          <w:lang w:val="en-US" w:eastAsia="zh-CN"/>
          <w14:textFill>
            <w14:solidFill>
              <w14:schemeClr w14:val="tx1"/>
            </w14:solidFill>
          </w14:textFill>
        </w:rPr>
        <w:t>十二</w:t>
      </w:r>
      <w:r>
        <w:rPr>
          <w:rFonts w:hint="eastAsia" w:ascii="宋体" w:hAnsi="宋体" w:eastAsia="宋体"/>
          <w:b/>
          <w:bCs/>
          <w:color w:val="000000" w:themeColor="text1"/>
          <w:sz w:val="32"/>
          <w:szCs w:val="32"/>
          <w14:textFill>
            <w14:solidFill>
              <w14:schemeClr w14:val="tx1"/>
            </w14:solidFill>
          </w14:textFill>
        </w:rPr>
        <w:t>月</w:t>
      </w:r>
    </w:p>
    <w:p w14:paraId="5E788A40">
      <w:pPr>
        <w:pageBreakBefore w:val="0"/>
        <w:wordWrap/>
        <w:overflowPunct/>
        <w:topLinePunct w:val="0"/>
        <w:bidi w:val="0"/>
        <w:spacing w:line="360" w:lineRule="auto"/>
        <w:ind w:left="0" w:right="0"/>
        <w:rPr>
          <w:rFonts w:hint="eastAsia"/>
          <w:b/>
          <w:bCs/>
          <w:spacing w:val="-3"/>
          <w:sz w:val="28"/>
          <w:szCs w:val="28"/>
          <w:lang w:val="en-US" w:eastAsia="zh-CN"/>
        </w:rPr>
      </w:pPr>
      <w:bookmarkStart w:id="0" w:name="bookmark2"/>
      <w:bookmarkEnd w:id="0"/>
      <w:bookmarkStart w:id="1" w:name="bookmark1"/>
      <w:bookmarkEnd w:id="1"/>
      <w:r>
        <w:rPr>
          <w:rFonts w:hint="eastAsia"/>
          <w:b/>
          <w:bCs/>
          <w:spacing w:val="-3"/>
          <w:sz w:val="28"/>
          <w:szCs w:val="28"/>
          <w:lang w:val="en-US" w:eastAsia="zh-CN"/>
        </w:rPr>
        <w:br w:type="page"/>
      </w:r>
    </w:p>
    <w:p w14:paraId="6B4D4E3F">
      <w:pPr>
        <w:pStyle w:val="4"/>
        <w:pageBreakBefore w:val="0"/>
        <w:numPr>
          <w:ilvl w:val="0"/>
          <w:numId w:val="0"/>
        </w:numPr>
        <w:wordWrap/>
        <w:overflowPunct/>
        <w:topLinePunct w:val="0"/>
        <w:bidi w:val="0"/>
        <w:spacing w:line="360" w:lineRule="auto"/>
        <w:ind w:left="0" w:right="0"/>
        <w:jc w:val="center"/>
        <w:outlineLvl w:val="0"/>
        <w:rPr>
          <w:rFonts w:hint="eastAsia"/>
          <w:b/>
          <w:bCs/>
          <w:spacing w:val="-3"/>
          <w:sz w:val="28"/>
          <w:szCs w:val="28"/>
          <w:lang w:val="en-US" w:eastAsia="zh-CN"/>
        </w:rPr>
      </w:pPr>
    </w:p>
    <w:p w14:paraId="58DA4966">
      <w:pPr>
        <w:pStyle w:val="4"/>
        <w:keepNext w:val="0"/>
        <w:keepLines w:val="0"/>
        <w:pageBreakBefore w:val="0"/>
        <w:numPr>
          <w:ilvl w:val="0"/>
          <w:numId w:val="2"/>
        </w:numPr>
        <w:wordWrap/>
        <w:overflowPunct/>
        <w:topLinePunct w:val="0"/>
        <w:bidi w:val="0"/>
        <w:spacing w:line="360" w:lineRule="auto"/>
        <w:ind w:left="0" w:right="0"/>
        <w:jc w:val="center"/>
        <w:outlineLvl w:val="0"/>
        <w:rPr>
          <w:rFonts w:hint="eastAsia"/>
          <w:b/>
          <w:bCs/>
          <w:spacing w:val="-3"/>
          <w:sz w:val="28"/>
          <w:szCs w:val="28"/>
          <w:lang w:val="en-US" w:eastAsia="zh-CN"/>
        </w:rPr>
      </w:pPr>
      <w:r>
        <w:rPr>
          <w:rFonts w:hint="eastAsia"/>
          <w:b/>
          <w:bCs/>
          <w:spacing w:val="-3"/>
          <w:sz w:val="28"/>
          <w:szCs w:val="28"/>
          <w:lang w:val="en-US" w:eastAsia="zh-CN"/>
        </w:rPr>
        <w:t>招标公告</w:t>
      </w:r>
    </w:p>
    <w:p w14:paraId="64DC9ADA">
      <w:pPr>
        <w:pStyle w:val="4"/>
        <w:keepNext w:val="0"/>
        <w:keepLines w:val="0"/>
        <w:pageBreakBefore w:val="0"/>
        <w:numPr>
          <w:ilvl w:val="0"/>
          <w:numId w:val="0"/>
        </w:numPr>
        <w:wordWrap/>
        <w:overflowPunct/>
        <w:topLinePunct w:val="0"/>
        <w:bidi w:val="0"/>
        <w:spacing w:line="360" w:lineRule="auto"/>
        <w:ind w:left="0" w:right="0"/>
        <w:jc w:val="both"/>
        <w:outlineLvl w:val="0"/>
        <w:rPr>
          <w:rFonts w:hint="default"/>
          <w:b/>
          <w:bCs/>
          <w:spacing w:val="-3"/>
          <w:sz w:val="28"/>
          <w:szCs w:val="28"/>
          <w:lang w:val="en-US" w:eastAsia="zh-CN"/>
        </w:rPr>
      </w:pPr>
    </w:p>
    <w:p w14:paraId="148EB085">
      <w:pPr>
        <w:keepNext w:val="0"/>
        <w:keepLines w:val="0"/>
        <w:pageBreakBefore w:val="0"/>
        <w:wordWrap/>
        <w:overflowPunct/>
        <w:topLinePunct w:val="0"/>
        <w:bidi w:val="0"/>
        <w:spacing w:line="360" w:lineRule="auto"/>
        <w:ind w:left="0" w:right="0" w:firstLine="480" w:firstLineChars="200"/>
        <w:jc w:val="left"/>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医院信息宣传和形象推广服务项目进行公</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开</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挂网</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，欢迎所有具备能力和资格的潜在投标人参与投标活动。</w:t>
      </w:r>
    </w:p>
    <w:p w14:paraId="14A3EA2F">
      <w:pPr>
        <w:pStyle w:val="1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eastAsia" w:eastAsia="宋体"/>
          <w:sz w:val="24"/>
          <w:szCs w:val="24"/>
          <w:rtl w:val="0"/>
          <w:lang w:val="zh-TW" w:eastAsia="zh-TW"/>
        </w:rPr>
      </w:pPr>
      <w:r>
        <w:rPr>
          <w:rFonts w:hint="eastAsia" w:eastAsia="宋体"/>
          <w:sz w:val="24"/>
          <w:szCs w:val="24"/>
          <w:rtl w:val="0"/>
          <w:lang w:val="en-US" w:eastAsia="zh-CN"/>
        </w:rPr>
        <w:t>一、</w:t>
      </w:r>
      <w:r>
        <w:rPr>
          <w:rFonts w:hint="eastAsia" w:eastAsia="SimSong Bold"/>
          <w:sz w:val="24"/>
          <w:szCs w:val="24"/>
          <w:rtl w:val="0"/>
          <w:lang w:val="zh-TW" w:eastAsia="zh-TW"/>
        </w:rPr>
        <w:t>招标内容：</w:t>
      </w:r>
      <w:r>
        <w:rPr>
          <w:rFonts w:hint="eastAsia" w:eastAsia="宋体"/>
          <w:sz w:val="24"/>
          <w:szCs w:val="24"/>
          <w:rtl w:val="0"/>
          <w:lang w:val="en-US" w:eastAsia="zh-CN"/>
        </w:rPr>
        <w:t>安徽省第二人民医院</w:t>
      </w:r>
      <w:r>
        <w:rPr>
          <w:rFonts w:hint="eastAsia" w:eastAsia="宋体"/>
          <w:sz w:val="24"/>
          <w:szCs w:val="24"/>
          <w:rtl w:val="0"/>
          <w:lang w:val="zh-TW" w:eastAsia="zh-TW"/>
        </w:rPr>
        <w:t>拟通过招标来选择一家单位进行信息宣传和形象推广服务，主要为招标人提供报道策划、采写、推广应对等服务，要求中标人能够协助医院开展重点深度报道策划、采写、提供信息发布机会、支持医院外宣工作、对外树立医院品牌形象、传递医院好声音等，具体内容详见招标文件。</w:t>
      </w:r>
    </w:p>
    <w:p w14:paraId="06AF3437">
      <w:pPr>
        <w:pStyle w:val="1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ascii="SimSong Bold" w:hAnsi="SimSong Bold" w:eastAsia="SimSong Bold" w:cs="SimSong Bold"/>
          <w:sz w:val="24"/>
          <w:szCs w:val="24"/>
          <w:lang w:val="zh-TW" w:eastAsia="zh-TW"/>
        </w:rPr>
      </w:pPr>
      <w:r>
        <w:rPr>
          <w:rFonts w:hint="eastAsia" w:eastAsia="宋体"/>
          <w:sz w:val="24"/>
          <w:szCs w:val="24"/>
          <w:rtl w:val="0"/>
          <w:lang w:val="en-US" w:eastAsia="zh-CN"/>
        </w:rPr>
        <w:t>二、</w:t>
      </w:r>
      <w:r>
        <w:rPr>
          <w:rFonts w:hint="eastAsia" w:eastAsia="宋体"/>
          <w:sz w:val="24"/>
          <w:szCs w:val="24"/>
          <w:rtl w:val="0"/>
          <w:lang w:val="zh-TW" w:eastAsia="zh-TW"/>
        </w:rPr>
        <w:t>项目预算：</w:t>
      </w:r>
      <w:r>
        <w:rPr>
          <w:rFonts w:hint="eastAsia" w:ascii="宋体" w:hAnsi="宋体" w:eastAsia="宋体"/>
          <w:sz w:val="24"/>
          <w:szCs w:val="24"/>
          <w:rtl w:val="0"/>
          <w:lang w:val="en-US" w:eastAsia="zh-CN"/>
        </w:rPr>
        <w:t>280000元/年</w:t>
      </w:r>
    </w:p>
    <w:p w14:paraId="51B4132A">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both"/>
        <w:textAlignment w:val="auto"/>
        <w:rPr>
          <w:rFonts w:hint="eastAsia" w:eastAsia="宋体"/>
          <w:sz w:val="24"/>
          <w:szCs w:val="24"/>
          <w:rtl w:val="0"/>
          <w:lang w:val="zh-TW" w:eastAsia="zh-TW"/>
        </w:rPr>
      </w:pPr>
      <w:r>
        <w:rPr>
          <w:rFonts w:hint="eastAsia" w:eastAsia="SimSong Bold"/>
          <w:sz w:val="24"/>
          <w:szCs w:val="24"/>
          <w:rtl w:val="0"/>
          <w:lang w:val="zh-TW" w:eastAsia="zh-TW"/>
        </w:rPr>
        <w:t>三、投标</w:t>
      </w:r>
      <w:r>
        <w:rPr>
          <w:rFonts w:hint="eastAsia" w:eastAsia="宋体"/>
          <w:sz w:val="24"/>
          <w:szCs w:val="24"/>
          <w:rtl w:val="0"/>
          <w:lang w:val="zh-TW" w:eastAsia="zh-TW"/>
        </w:rPr>
        <w:t>人资格条件：</w:t>
      </w:r>
    </w:p>
    <w:p w14:paraId="6A5AC812">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both"/>
        <w:textAlignment w:val="auto"/>
        <w:rPr>
          <w:rFonts w:hint="eastAsia" w:eastAsia="宋体"/>
          <w:sz w:val="24"/>
          <w:szCs w:val="24"/>
          <w:rtl w:val="0"/>
          <w:lang w:val="en-US" w:eastAsia="zh-CN"/>
        </w:rPr>
      </w:pPr>
      <w:r>
        <w:rPr>
          <w:rFonts w:hint="eastAsia" w:eastAsia="宋体"/>
          <w:sz w:val="24"/>
          <w:szCs w:val="24"/>
          <w:rtl w:val="0"/>
          <w:lang w:val="en-US" w:eastAsia="zh-CN"/>
        </w:rPr>
        <w:t>1.投标人具有独立法人资格，具有有效的营业执照。</w:t>
      </w:r>
    </w:p>
    <w:p w14:paraId="5503F8CF">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both"/>
        <w:textAlignment w:val="auto"/>
        <w:rPr>
          <w:rFonts w:hint="eastAsia" w:eastAsia="宋体"/>
          <w:sz w:val="24"/>
          <w:szCs w:val="24"/>
          <w:rtl w:val="0"/>
          <w:lang w:val="en-US" w:eastAsia="zh-CN"/>
        </w:rPr>
      </w:pPr>
      <w:r>
        <w:rPr>
          <w:rFonts w:hint="eastAsia" w:eastAsia="宋体"/>
          <w:sz w:val="24"/>
          <w:szCs w:val="24"/>
          <w:rtl w:val="0"/>
          <w:lang w:val="en-US" w:eastAsia="zh-CN"/>
        </w:rPr>
        <w:t>2.具有有效的报纸出版许可证。</w:t>
      </w:r>
    </w:p>
    <w:p w14:paraId="7F04ED0F">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eastAsia" w:eastAsia="宋体"/>
          <w:sz w:val="24"/>
          <w:szCs w:val="24"/>
          <w:rtl w:val="0"/>
          <w:lang w:val="en-US" w:eastAsia="zh-CN"/>
        </w:rPr>
      </w:pPr>
      <w:r>
        <w:rPr>
          <w:rFonts w:hint="eastAsia" w:eastAsia="宋体"/>
          <w:sz w:val="24"/>
          <w:szCs w:val="24"/>
          <w:rtl w:val="0"/>
          <w:lang w:val="en-US" w:eastAsia="zh-CN"/>
        </w:rPr>
        <w:t>3.投标人近三年具有国有企业或政府机关或事业单位作为甲方的类似宣传服务业绩（投标人提供合同等相关证明材料，合同服务期的任一时期在近三年内或合同签订时间在近三年的均予以认可）；</w:t>
      </w:r>
    </w:p>
    <w:p w14:paraId="7B075EF1">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eastAsia" w:eastAsia="宋体"/>
          <w:sz w:val="24"/>
          <w:szCs w:val="24"/>
          <w:rtl w:val="0"/>
          <w:lang w:val="en-US" w:eastAsia="zh-CN"/>
        </w:rPr>
      </w:pPr>
      <w:r>
        <w:rPr>
          <w:rFonts w:hint="eastAsia" w:eastAsia="宋体"/>
          <w:sz w:val="24"/>
          <w:szCs w:val="24"/>
          <w:rtl w:val="0"/>
          <w:lang w:val="en-US" w:eastAsia="zh-CN"/>
        </w:rPr>
        <w:t>4.投标人自身须具有全媒体平台的推广能力，平台须涉及报纸、网站、微信、手机报；</w:t>
      </w:r>
    </w:p>
    <w:p w14:paraId="64D2458D">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eastAsia" w:eastAsia="宋体"/>
          <w:sz w:val="24"/>
          <w:szCs w:val="24"/>
          <w:rtl w:val="0"/>
          <w:lang w:val="en-US" w:eastAsia="zh-CN"/>
        </w:rPr>
      </w:pPr>
      <w:r>
        <w:rPr>
          <w:rFonts w:hint="eastAsia" w:eastAsia="宋体"/>
          <w:sz w:val="24"/>
          <w:szCs w:val="24"/>
          <w:rtl w:val="0"/>
          <w:lang w:val="en-US" w:eastAsia="zh-CN"/>
        </w:rPr>
        <w:t xml:space="preserve">注：投标人须就上述各个平台提供截图。如截图中无法体现与投标人的关 联性，则还须提供相关证明材料。 </w:t>
      </w:r>
    </w:p>
    <w:p w14:paraId="156C339E">
      <w:pPr>
        <w:pStyle w:val="15"/>
        <w:keepNext w:val="0"/>
        <w:keepLines w:val="0"/>
        <w:pageBreakBefore w:val="0"/>
        <w:framePr w:wrap="auto" w:vAnchor="margin" w:hAnchor="text" w:yAlign="inline"/>
        <w:widowControl w:val="0"/>
        <w:numPr>
          <w:ilvl w:val="0"/>
          <w:numId w:val="3"/>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eastAsia="宋体"/>
          <w:sz w:val="24"/>
          <w:szCs w:val="24"/>
          <w:rtl w:val="0"/>
          <w:lang w:val="en-US" w:eastAsia="zh-CN"/>
        </w:rPr>
      </w:pPr>
      <w:r>
        <w:rPr>
          <w:rFonts w:hint="eastAsia" w:eastAsia="宋体"/>
          <w:sz w:val="24"/>
          <w:szCs w:val="24"/>
          <w:rtl w:val="0"/>
          <w:lang w:val="en-US" w:eastAsia="zh-CN"/>
        </w:rPr>
        <w:t>投标人（不含分公司及分支机构）不得存在以下情形：</w:t>
      </w:r>
    </w:p>
    <w:p w14:paraId="7D548811">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both"/>
        <w:textAlignment w:val="auto"/>
        <w:rPr>
          <w:rFonts w:hint="eastAsia" w:eastAsia="宋体"/>
          <w:sz w:val="24"/>
          <w:szCs w:val="24"/>
          <w:rtl w:val="0"/>
          <w:lang w:val="en-US" w:eastAsia="zh-CN"/>
        </w:rPr>
      </w:pPr>
      <w:r>
        <w:rPr>
          <w:rFonts w:hint="eastAsia" w:eastAsia="宋体"/>
          <w:sz w:val="24"/>
          <w:szCs w:val="24"/>
          <w:rtl w:val="0"/>
          <w:lang w:val="en-US" w:eastAsia="zh-CN"/>
        </w:rPr>
        <w:t>（1）被工商行政管理机关（或市场监督管理部门）在“国家企业信用信息公示系统”官网（http://www.gsxt.gov.cn）列入严重违法失信企业名单；</w:t>
      </w:r>
    </w:p>
    <w:p w14:paraId="12CECDD2">
      <w:pPr>
        <w:pStyle w:val="15"/>
        <w:keepNext w:val="0"/>
        <w:keepLines w:val="0"/>
        <w:pageBreakBefore w:val="0"/>
        <w:framePr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eastAsia" w:eastAsia="宋体"/>
          <w:sz w:val="24"/>
          <w:szCs w:val="24"/>
          <w:rtl w:val="0"/>
          <w:lang w:val="en-US" w:eastAsia="zh-CN"/>
        </w:rPr>
      </w:pPr>
      <w:r>
        <w:rPr>
          <w:rFonts w:hint="eastAsia" w:eastAsia="宋体"/>
          <w:sz w:val="24"/>
          <w:szCs w:val="24"/>
          <w:rtl w:val="0"/>
          <w:lang w:val="en-US" w:eastAsia="zh-CN"/>
        </w:rPr>
        <w:t>（2）被最高人民法院在“信用中国”网站（www.creditchina.gov.cn）中列入失信被执行人名单。</w:t>
      </w:r>
    </w:p>
    <w:p w14:paraId="7D315111">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四、投标文件递交时间及方式：</w:t>
      </w:r>
    </w:p>
    <w:p w14:paraId="30A58578">
      <w:pPr>
        <w:keepNext w:val="0"/>
        <w:keepLines w:val="0"/>
        <w:pageBreakBefore w:val="0"/>
        <w:widowControl/>
        <w:numPr>
          <w:ilvl w:val="0"/>
          <w:numId w:val="0"/>
        </w:numPr>
        <w:kinsoku/>
        <w:wordWrap/>
        <w:overflowPunct/>
        <w:topLinePunct w:val="0"/>
        <w:autoSpaceDE/>
        <w:autoSpaceDN/>
        <w:bidi w:val="0"/>
        <w:spacing w:line="360" w:lineRule="auto"/>
        <w:ind w:left="0" w:right="0" w:rightChars="0" w:firstLine="480" w:firstLineChars="200"/>
        <w:jc w:val="left"/>
        <w:textAlignment w:val="auto"/>
        <w:outlineLvl w:val="9"/>
        <w:rPr>
          <w:rFonts w:hint="eastAsia"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t>2024年12月3日至2024年12月16日将投标文件密封送至合肥市瑶海区北二环砀山路1868号安徽省第二人民医院B楼601宣传统战部。</w:t>
      </w:r>
    </w:p>
    <w:p w14:paraId="3815AE26">
      <w:pPr>
        <w:keepNext w:val="0"/>
        <w:keepLines w:val="0"/>
        <w:pageBreakBefore w:val="0"/>
        <w:widowControl/>
        <w:numPr>
          <w:ilvl w:val="0"/>
          <w:numId w:val="0"/>
        </w:numPr>
        <w:kinsoku/>
        <w:wordWrap/>
        <w:overflowPunct/>
        <w:topLinePunct w:val="0"/>
        <w:autoSpaceDE/>
        <w:autoSpaceDN/>
        <w:bidi w:val="0"/>
        <w:spacing w:line="360" w:lineRule="auto"/>
        <w:ind w:left="0" w:right="0" w:rightChars="0" w:firstLine="482" w:firstLineChars="200"/>
        <w:jc w:val="left"/>
        <w:textAlignment w:val="auto"/>
        <w:outlineLvl w:val="9"/>
        <w:rPr>
          <w:rFonts w:hint="default"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lang w:val="en-US" w:eastAsia="zh-CN"/>
          <w14:textFill>
            <w14:solidFill>
              <w14:schemeClr w14:val="tx1"/>
            </w14:solidFill>
          </w14:textFill>
        </w:rPr>
        <w:t>五、开标时间：</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2024年12月23日15:00</w:t>
      </w:r>
    </w:p>
    <w:p w14:paraId="7FB8CFF3">
      <w:pPr>
        <w:keepNext w:val="0"/>
        <w:keepLines w:val="0"/>
        <w:pageBreakBefore w:val="0"/>
        <w:widowControl/>
        <w:numPr>
          <w:ilvl w:val="0"/>
          <w:numId w:val="0"/>
        </w:numPr>
        <w:kinsoku/>
        <w:wordWrap/>
        <w:overflowPunct/>
        <w:topLinePunct w:val="0"/>
        <w:autoSpaceDE/>
        <w:autoSpaceDN/>
        <w:bidi w:val="0"/>
        <w:spacing w:line="360" w:lineRule="auto"/>
        <w:ind w:left="0" w:right="0" w:rightChars="0" w:firstLine="482" w:firstLineChars="200"/>
        <w:jc w:val="left"/>
        <w:textAlignment w:val="auto"/>
        <w:outlineLvl w:val="9"/>
        <w:rPr>
          <w:rFonts w:hint="default"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lang w:val="en-US" w:eastAsia="zh-CN"/>
          <w14:textFill>
            <w14:solidFill>
              <w14:schemeClr w14:val="tx1"/>
            </w14:solidFill>
          </w14:textFill>
        </w:rPr>
        <w:t>六、开标地点：</w:t>
      </w:r>
      <w:r>
        <w:rPr>
          <w:rFonts w:hint="eastAsia"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t>瑶海区北二环砀山</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路1868号安徽省第二人民医院C楼G层会议室</w:t>
      </w:r>
    </w:p>
    <w:p w14:paraId="0D964738">
      <w:pPr>
        <w:keepNext w:val="0"/>
        <w:keepLines w:val="0"/>
        <w:pageBreakBefore w:val="0"/>
        <w:widowControl/>
        <w:numPr>
          <w:ilvl w:val="0"/>
          <w:numId w:val="0"/>
        </w:numPr>
        <w:kinsoku/>
        <w:wordWrap/>
        <w:overflowPunct/>
        <w:topLinePunct w:val="0"/>
        <w:autoSpaceDE/>
        <w:autoSpaceDN/>
        <w:bidi w:val="0"/>
        <w:spacing w:line="360" w:lineRule="auto"/>
        <w:ind w:left="0" w:right="0" w:rightChars="0" w:firstLine="482" w:firstLineChars="200"/>
        <w:jc w:val="left"/>
        <w:textAlignment w:val="auto"/>
        <w:outlineLvl w:val="9"/>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lang w:val="en-US" w:eastAsia="zh-CN"/>
          <w14:textFill>
            <w14:solidFill>
              <w14:schemeClr w14:val="tx1"/>
            </w14:solidFill>
          </w14:textFill>
        </w:rPr>
        <w:t>七、发布公告的网站：</w:t>
      </w:r>
      <w:r>
        <w:rPr>
          <w:rFonts w:hint="eastAsia" w:asciiTheme="majorEastAsia" w:hAnsiTheme="majorEastAsia" w:eastAsiaTheme="majorEastAsia" w:cstheme="majorEastAsia"/>
          <w:b w:val="0"/>
          <w:bCs w:val="0"/>
          <w:color w:val="000000" w:themeColor="text1"/>
          <w:kern w:val="0"/>
          <w:sz w:val="24"/>
          <w:szCs w:val="24"/>
          <w:lang w:val="en-US" w:eastAsia="zh-CN"/>
          <w14:textFill>
            <w14:solidFill>
              <w14:schemeClr w14:val="tx1"/>
            </w14:solidFill>
          </w14:textFill>
        </w:rPr>
        <w:t>h</w:t>
      </w:r>
      <w:r>
        <w:rPr>
          <w:rFonts w:hint="eastAsia" w:asciiTheme="majorEastAsia" w:hAnsiTheme="majorEastAsia" w:eastAsiaTheme="majorEastAsia" w:cstheme="majorEastAsia"/>
          <w:b w:val="0"/>
          <w:bCs w:val="0"/>
          <w:color w:val="000000" w:themeColor="text1"/>
          <w:kern w:val="0"/>
          <w:sz w:val="24"/>
          <w:szCs w:val="24"/>
          <w14:textFill>
            <w14:solidFill>
              <w14:schemeClr w14:val="tx1"/>
            </w14:solidFill>
          </w14:textFill>
        </w:rPr>
        <w:t>ttps://www.ahs2y.com/</w:t>
      </w:r>
    </w:p>
    <w:p w14:paraId="4DD0247F">
      <w:pPr>
        <w:keepNext w:val="0"/>
        <w:keepLines w:val="0"/>
        <w:pageBreakBefore w:val="0"/>
        <w:kinsoku/>
        <w:wordWrap/>
        <w:overflowPunct/>
        <w:topLinePunct w:val="0"/>
        <w:autoSpaceDE/>
        <w:autoSpaceDN/>
        <w:bidi w:val="0"/>
        <w:spacing w:line="360" w:lineRule="auto"/>
        <w:ind w:left="0" w:right="0" w:rightChars="0" w:firstLine="480" w:firstLineChars="200"/>
        <w:textAlignment w:val="auto"/>
        <w:outlineLvl w:val="9"/>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八、招标人联系方式：</w:t>
      </w:r>
    </w:p>
    <w:p w14:paraId="7BBF8A92">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招标人：安徽省</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第二人民医院</w:t>
      </w:r>
    </w:p>
    <w:p w14:paraId="6A970761">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地址：</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瑶海区北二环砀山路1868号</w:t>
      </w:r>
    </w:p>
    <w:p w14:paraId="27BF0F96">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hint="default"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邮编：</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230041</w:t>
      </w:r>
    </w:p>
    <w:p w14:paraId="2B9DFE4F">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hint="default"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联系人：</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周老师</w:t>
      </w:r>
    </w:p>
    <w:p w14:paraId="3012A22D">
      <w:pPr>
        <w:keepNext w:val="0"/>
        <w:keepLines w:val="0"/>
        <w:pageBreakBefore w:val="0"/>
        <w:wordWrap/>
        <w:overflowPunct/>
        <w:topLinePunct w:val="0"/>
        <w:bidi w:val="0"/>
        <w:spacing w:line="360" w:lineRule="auto"/>
        <w:ind w:left="0" w:right="0" w:firstLine="480" w:firstLineChars="200"/>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联系电话：</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0551-64286072</w:t>
      </w:r>
    </w:p>
    <w:p w14:paraId="26C4F246">
      <w:pPr>
        <w:pageBreakBefore w:val="0"/>
        <w:wordWrap/>
        <w:overflowPunct/>
        <w:topLinePunct w:val="0"/>
        <w:bidi w:val="0"/>
        <w:spacing w:line="360" w:lineRule="auto"/>
        <w:ind w:left="0" w:right="0"/>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br w:type="page"/>
      </w:r>
    </w:p>
    <w:p w14:paraId="000A5EF1">
      <w:pPr>
        <w:pStyle w:val="4"/>
        <w:pageBreakBefore w:val="0"/>
        <w:wordWrap/>
        <w:overflowPunct/>
        <w:topLinePunct w:val="0"/>
        <w:bidi w:val="0"/>
        <w:spacing w:line="360" w:lineRule="auto"/>
        <w:ind w:left="0" w:right="0"/>
        <w:jc w:val="center"/>
        <w:outlineLvl w:val="0"/>
        <w:rPr>
          <w:b/>
          <w:bCs/>
          <w:spacing w:val="-3"/>
          <w:sz w:val="28"/>
          <w:szCs w:val="28"/>
        </w:rPr>
      </w:pPr>
    </w:p>
    <w:p w14:paraId="2E6F8B0A">
      <w:pPr>
        <w:pStyle w:val="4"/>
        <w:pageBreakBefore w:val="0"/>
        <w:wordWrap/>
        <w:overflowPunct/>
        <w:topLinePunct w:val="0"/>
        <w:bidi w:val="0"/>
        <w:spacing w:line="360" w:lineRule="auto"/>
        <w:ind w:left="0" w:right="0"/>
        <w:jc w:val="center"/>
        <w:outlineLvl w:val="0"/>
        <w:rPr>
          <w:sz w:val="28"/>
          <w:szCs w:val="28"/>
        </w:rPr>
      </w:pPr>
      <w:r>
        <w:rPr>
          <w:b/>
          <w:bCs/>
          <w:spacing w:val="-3"/>
          <w:sz w:val="28"/>
          <w:szCs w:val="28"/>
        </w:rPr>
        <w:t>第二章</w:t>
      </w:r>
      <w:r>
        <w:rPr>
          <w:spacing w:val="-3"/>
          <w:sz w:val="28"/>
          <w:szCs w:val="28"/>
        </w:rPr>
        <w:t xml:space="preserve">  </w:t>
      </w:r>
      <w:r>
        <w:rPr>
          <w:b/>
          <w:bCs/>
          <w:spacing w:val="-3"/>
          <w:sz w:val="28"/>
          <w:szCs w:val="28"/>
        </w:rPr>
        <w:t>供应商须知</w:t>
      </w:r>
    </w:p>
    <w:p w14:paraId="13F6AB79">
      <w:pPr>
        <w:pStyle w:val="4"/>
        <w:pageBreakBefore w:val="0"/>
        <w:wordWrap/>
        <w:overflowPunct/>
        <w:topLinePunct w:val="0"/>
        <w:bidi w:val="0"/>
        <w:spacing w:line="360" w:lineRule="auto"/>
        <w:ind w:left="0" w:right="0" w:firstLine="480" w:firstLineChars="200"/>
        <w:outlineLvl w:val="1"/>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本表关于货物招标具体要求是对投标人须知的具体补充和修改，如有矛盾</w:t>
      </w:r>
      <w:r>
        <w:rPr>
          <w:rFonts w:hint="eastAsia"/>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应以本表为准。</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297"/>
      </w:tblGrid>
      <w:tr w14:paraId="5316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1FEE7CE2">
            <w:pPr>
              <w:pageBreakBefore w:val="0"/>
              <w:wordWrap/>
              <w:overflowPunct/>
              <w:topLinePunct w:val="0"/>
              <w:bidi w:val="0"/>
              <w:spacing w:line="360" w:lineRule="auto"/>
              <w:ind w:left="0" w:right="0"/>
              <w:jc w:val="cente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序号</w:t>
            </w:r>
          </w:p>
        </w:tc>
        <w:tc>
          <w:tcPr>
            <w:tcW w:w="8297" w:type="dxa"/>
            <w:vAlign w:val="center"/>
          </w:tcPr>
          <w:p w14:paraId="278DF2FD">
            <w:pPr>
              <w:pageBreakBefore w:val="0"/>
              <w:wordWrap/>
              <w:overflowPunct/>
              <w:topLinePunct w:val="0"/>
              <w:bidi w:val="0"/>
              <w:spacing w:line="360" w:lineRule="auto"/>
              <w:ind w:left="0" w:right="0"/>
              <w:jc w:val="cente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内容</w:t>
            </w:r>
          </w:p>
        </w:tc>
      </w:tr>
      <w:tr w14:paraId="1112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17E6951B">
            <w:pPr>
              <w:pageBreakBefore w:val="0"/>
              <w:wordWrap/>
              <w:overflowPunct/>
              <w:topLinePunct w:val="0"/>
              <w:bidi w:val="0"/>
              <w:spacing w:line="360" w:lineRule="auto"/>
              <w:ind w:left="0" w:right="0"/>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p>
        </w:tc>
        <w:tc>
          <w:tcPr>
            <w:tcW w:w="8297" w:type="dxa"/>
            <w:vAlign w:val="center"/>
          </w:tcPr>
          <w:p w14:paraId="7AE7BFBF">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医院信息宣传和形象推广服务</w:t>
            </w:r>
            <w:r>
              <w:rPr>
                <w:rFonts w:hint="eastAsia" w:ascii="宋体" w:hAnsi="宋体" w:eastAsia="宋体" w:cs="宋体"/>
                <w:color w:val="000000" w:themeColor="text1"/>
                <w:kern w:val="0"/>
                <w:sz w:val="24"/>
                <w:szCs w:val="24"/>
                <w:lang w:val="en-US" w:eastAsia="zh-CN"/>
                <w14:textFill>
                  <w14:solidFill>
                    <w14:schemeClr w14:val="tx1"/>
                  </w14:solidFill>
                </w14:textFill>
              </w:rPr>
              <w:t>项目</w:t>
            </w:r>
          </w:p>
        </w:tc>
      </w:tr>
      <w:tr w14:paraId="3515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1" w:type="dxa"/>
            <w:vAlign w:val="center"/>
          </w:tcPr>
          <w:p w14:paraId="2D7B9BB1">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2</w:t>
            </w:r>
          </w:p>
        </w:tc>
        <w:tc>
          <w:tcPr>
            <w:tcW w:w="8297" w:type="dxa"/>
            <w:vAlign w:val="center"/>
          </w:tcPr>
          <w:p w14:paraId="1EB6A572">
            <w:pPr>
              <w:pageBreakBefore w:val="0"/>
              <w:wordWrap/>
              <w:overflowPunct/>
              <w:topLinePunct w:val="0"/>
              <w:bidi w:val="0"/>
              <w:spacing w:line="360" w:lineRule="auto"/>
              <w:ind w:left="0" w:righ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招标人： 安徽省第二人民医院</w:t>
            </w:r>
          </w:p>
          <w:p w14:paraId="0C194142">
            <w:pPr>
              <w:pageBreakBefore w:val="0"/>
              <w:widowControl/>
              <w:wordWrap/>
              <w:overflowPunct/>
              <w:topLinePunct w:val="0"/>
              <w:bidi w:val="0"/>
              <w:spacing w:line="360" w:lineRule="auto"/>
              <w:ind w:left="0" w:right="0"/>
              <w:jc w:val="lef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联系人： </w:t>
            </w:r>
            <w:r>
              <w:rPr>
                <w:rFonts w:hint="eastAsia" w:ascii="宋体" w:hAnsi="宋体" w:eastAsia="宋体"/>
                <w:color w:val="000000" w:themeColor="text1"/>
                <w:sz w:val="24"/>
                <w:szCs w:val="24"/>
                <w:lang w:val="en-US" w:eastAsia="zh-CN"/>
                <w14:textFill>
                  <w14:solidFill>
                    <w14:schemeClr w14:val="tx1"/>
                  </w14:solidFill>
                </w14:textFill>
              </w:rPr>
              <w:t>周老师</w:t>
            </w:r>
          </w:p>
          <w:p w14:paraId="58826D42">
            <w:pPr>
              <w:pageBreakBefore w:val="0"/>
              <w:widowControl/>
              <w:wordWrap/>
              <w:overflowPunct/>
              <w:topLinePunct w:val="0"/>
              <w:bidi w:val="0"/>
              <w:spacing w:line="360" w:lineRule="auto"/>
              <w:ind w:left="0" w:right="0"/>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联系电话：</w:t>
            </w:r>
            <w:r>
              <w:rPr>
                <w:rFonts w:hint="eastAsia" w:ascii="宋体" w:hAnsi="宋体" w:eastAsia="宋体" w:cs="宋体"/>
                <w:color w:val="000000" w:themeColor="text1"/>
                <w:kern w:val="0"/>
                <w:sz w:val="24"/>
                <w:lang w:val="en-US" w:eastAsia="zh-CN"/>
                <w14:textFill>
                  <w14:solidFill>
                    <w14:schemeClr w14:val="tx1"/>
                  </w14:solidFill>
                </w14:textFill>
              </w:rPr>
              <w:t>0551-64286072</w:t>
            </w:r>
          </w:p>
        </w:tc>
      </w:tr>
      <w:tr w14:paraId="1F0F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57778E9F">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3</w:t>
            </w:r>
          </w:p>
        </w:tc>
        <w:tc>
          <w:tcPr>
            <w:tcW w:w="8297" w:type="dxa"/>
            <w:vAlign w:val="center"/>
          </w:tcPr>
          <w:p w14:paraId="7997279C">
            <w:pPr>
              <w:pageBreakBefore w:val="0"/>
              <w:wordWrap/>
              <w:overflowPunct/>
              <w:topLinePunct w:val="0"/>
              <w:bidi w:val="0"/>
              <w:spacing w:line="360" w:lineRule="auto"/>
              <w:ind w:left="0" w:righ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招标范围</w:t>
            </w:r>
            <w:r>
              <w:rPr>
                <w:rFonts w:hint="eastAsia" w:ascii="宋体" w:hAnsi="宋体" w:eastAsia="宋体"/>
                <w:color w:val="000000" w:themeColor="text1"/>
                <w:sz w:val="24"/>
                <w:szCs w:val="24"/>
                <w:lang w:eastAsia="zh-CN"/>
                <w14:textFill>
                  <w14:solidFill>
                    <w14:schemeClr w14:val="tx1"/>
                  </w14:solidFill>
                </w14:textFill>
              </w:rPr>
              <w:t>：</w:t>
            </w:r>
            <w:r>
              <w:rPr>
                <w:rStyle w:val="16"/>
                <w:rFonts w:hint="eastAsia" w:eastAsia="宋体"/>
                <w:sz w:val="24"/>
                <w:szCs w:val="24"/>
                <w:shd w:val="clear" w:color="auto" w:fill="auto"/>
                <w:rtl w:val="0"/>
                <w:lang w:val="zh-TW" w:eastAsia="zh-TW"/>
              </w:rPr>
              <w:t>本项目包括但不限于招标标的设计、制造、包装、运输、</w:t>
            </w:r>
            <w:r>
              <w:rPr>
                <w:rStyle w:val="16"/>
                <w:rFonts w:hint="eastAsia" w:eastAsia="宋体"/>
                <w:sz w:val="24"/>
                <w:szCs w:val="24"/>
                <w:shd w:val="clear" w:color="auto" w:fill="auto"/>
                <w:rtl w:val="0"/>
                <w:lang w:val="en-US" w:eastAsia="zh-CN"/>
              </w:rPr>
              <w:t>安装、</w:t>
            </w:r>
            <w:r>
              <w:rPr>
                <w:rStyle w:val="16"/>
                <w:rFonts w:hint="eastAsia" w:eastAsia="宋体"/>
                <w:sz w:val="24"/>
                <w:szCs w:val="24"/>
                <w:shd w:val="clear" w:color="auto" w:fill="auto"/>
                <w:rtl w:val="0"/>
                <w:lang w:val="zh-TW" w:eastAsia="zh-TW"/>
              </w:rPr>
              <w:t>技术服务、主管部门检测取证（如有）、质保内的维保服务。</w:t>
            </w:r>
          </w:p>
        </w:tc>
      </w:tr>
      <w:tr w14:paraId="773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1" w:type="dxa"/>
            <w:vAlign w:val="center"/>
          </w:tcPr>
          <w:p w14:paraId="366EDB90">
            <w:pPr>
              <w:pageBreakBefore w:val="0"/>
              <w:wordWrap/>
              <w:overflowPunct/>
              <w:topLinePunct w:val="0"/>
              <w:bidi w:val="0"/>
              <w:spacing w:line="360" w:lineRule="auto"/>
              <w:ind w:left="0" w:right="0"/>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5</w:t>
            </w:r>
          </w:p>
        </w:tc>
        <w:tc>
          <w:tcPr>
            <w:tcW w:w="8297" w:type="dxa"/>
            <w:vAlign w:val="center"/>
          </w:tcPr>
          <w:p w14:paraId="72722A8F">
            <w:pPr>
              <w:pageBreakBefore w:val="0"/>
              <w:wordWrap/>
              <w:overflowPunct/>
              <w:topLinePunct w:val="0"/>
              <w:bidi w:val="0"/>
              <w:spacing w:line="360" w:lineRule="auto"/>
              <w:ind w:left="0" w:right="0"/>
              <w:rPr>
                <w:rFonts w:ascii="宋体" w:hAnsi="宋体" w:eastAsia="宋体"/>
                <w:color w:val="000000" w:themeColor="text1"/>
                <w:sz w:val="24"/>
                <w:szCs w:val="24"/>
                <w14:textFill>
                  <w14:solidFill>
                    <w14:schemeClr w14:val="tx1"/>
                  </w14:solidFill>
                </w14:textFill>
              </w:rPr>
            </w:pPr>
            <w:bookmarkStart w:id="2" w:name="_Toc321487823"/>
            <w:bookmarkStart w:id="3" w:name="_Toc321804986"/>
            <w:bookmarkStart w:id="4" w:name="_Toc325067285"/>
            <w:r>
              <w:rPr>
                <w:rFonts w:hint="eastAsia" w:ascii="宋体" w:hAnsi="宋体" w:eastAsia="宋体"/>
                <w:color w:val="000000" w:themeColor="text1"/>
                <w:sz w:val="24"/>
                <w:szCs w:val="24"/>
                <w:lang w:val="en-US" w:eastAsia="zh-CN"/>
                <w14:textFill>
                  <w14:solidFill>
                    <w14:schemeClr w14:val="tx1"/>
                  </w14:solidFill>
                </w14:textFill>
              </w:rPr>
              <w:t>服务</w:t>
            </w:r>
            <w:r>
              <w:rPr>
                <w:rFonts w:hint="eastAsia" w:ascii="宋体" w:hAnsi="宋体" w:eastAsia="宋体"/>
                <w:color w:val="000000" w:themeColor="text1"/>
                <w:sz w:val="24"/>
                <w:szCs w:val="24"/>
                <w14:textFill>
                  <w14:solidFill>
                    <w14:schemeClr w14:val="tx1"/>
                  </w14:solidFill>
                </w14:textFill>
              </w:rPr>
              <w:t>期：</w:t>
            </w:r>
            <w:r>
              <w:rPr>
                <w:rFonts w:hint="eastAsia" w:ascii="宋体" w:hAnsi="宋体" w:eastAsia="宋体"/>
                <w:color w:val="000000" w:themeColor="text1"/>
                <w:sz w:val="24"/>
                <w:szCs w:val="24"/>
                <w:lang w:eastAsia="zh-CN"/>
                <w14:textFill>
                  <w14:solidFill>
                    <w14:schemeClr w14:val="tx1"/>
                  </w14:solidFill>
                </w14:textFill>
              </w:rPr>
              <w:t>合同签订后一年</w:t>
            </w:r>
            <w:r>
              <w:rPr>
                <w:rFonts w:hint="eastAsia" w:ascii="宋体" w:hAnsi="宋体" w:eastAsia="宋体"/>
                <w:color w:val="000000" w:themeColor="text1"/>
                <w:sz w:val="24"/>
                <w:szCs w:val="24"/>
                <w14:textFill>
                  <w14:solidFill>
                    <w14:schemeClr w14:val="tx1"/>
                  </w14:solidFill>
                </w14:textFill>
              </w:rPr>
              <w:t>。</w:t>
            </w:r>
            <w:bookmarkEnd w:id="2"/>
            <w:bookmarkEnd w:id="3"/>
            <w:bookmarkEnd w:id="4"/>
          </w:p>
        </w:tc>
      </w:tr>
      <w:tr w14:paraId="6807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841" w:type="dxa"/>
            <w:tcBorders>
              <w:bottom w:val="single" w:color="auto" w:sz="4" w:space="0"/>
            </w:tcBorders>
            <w:vAlign w:val="center"/>
          </w:tcPr>
          <w:p w14:paraId="117FF6A1">
            <w:pPr>
              <w:pageBreakBefore w:val="0"/>
              <w:wordWrap/>
              <w:overflowPunct/>
              <w:topLinePunct w:val="0"/>
              <w:bidi w:val="0"/>
              <w:spacing w:line="360" w:lineRule="auto"/>
              <w:ind w:left="0" w:right="0"/>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6</w:t>
            </w:r>
          </w:p>
        </w:tc>
        <w:tc>
          <w:tcPr>
            <w:tcW w:w="8297" w:type="dxa"/>
            <w:tcBorders>
              <w:bottom w:val="single" w:color="auto" w:sz="4" w:space="0"/>
            </w:tcBorders>
            <w:vAlign w:val="center"/>
          </w:tcPr>
          <w:p w14:paraId="59F05B46">
            <w:pPr>
              <w:pageBreakBefore w:val="0"/>
              <w:wordWrap/>
              <w:overflowPunct/>
              <w:topLinePunct w:val="0"/>
              <w:bidi w:val="0"/>
              <w:spacing w:line="360" w:lineRule="auto"/>
              <w:ind w:left="0" w:right="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投标文件份数、签署及相关说明：</w:t>
            </w:r>
          </w:p>
          <w:p w14:paraId="0DBA1B03">
            <w:pPr>
              <w:pageBreakBefore w:val="0"/>
              <w:wordWrap/>
              <w:overflowPunct/>
              <w:topLinePunct w:val="0"/>
              <w:bidi w:val="0"/>
              <w:spacing w:line="360" w:lineRule="auto"/>
              <w:ind w:left="0" w:right="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纸质文件正本1份，副本</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份；</w:t>
            </w:r>
          </w:p>
          <w:p w14:paraId="48CFFCD4">
            <w:pPr>
              <w:pageBreakBefore w:val="0"/>
              <w:wordWrap/>
              <w:overflowPunct/>
              <w:topLinePunct w:val="0"/>
              <w:bidi w:val="0"/>
              <w:spacing w:line="360" w:lineRule="auto"/>
              <w:ind w:left="0" w:right="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注：投标人应完善编制、装订、递交投标文件。一旦投标，投标截止时间后</w:t>
            </w:r>
            <w:r>
              <w:rPr>
                <w:rFonts w:hint="eastAsia" w:eastAsia="宋体"/>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投标文件不予退还。</w:t>
            </w:r>
          </w:p>
        </w:tc>
      </w:tr>
      <w:tr w14:paraId="201D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41" w:type="dxa"/>
            <w:tcBorders>
              <w:bottom w:val="single" w:color="auto" w:sz="4" w:space="0"/>
            </w:tcBorders>
            <w:vAlign w:val="center"/>
          </w:tcPr>
          <w:p w14:paraId="20495F67">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7</w:t>
            </w:r>
          </w:p>
        </w:tc>
        <w:tc>
          <w:tcPr>
            <w:tcW w:w="8297" w:type="dxa"/>
            <w:tcBorders>
              <w:bottom w:val="single" w:color="auto" w:sz="4" w:space="0"/>
            </w:tcBorders>
            <w:vAlign w:val="center"/>
          </w:tcPr>
          <w:p w14:paraId="7EE6118E">
            <w:pPr>
              <w:pageBreakBefore w:val="0"/>
              <w:wordWrap/>
              <w:overflowPunct/>
              <w:topLinePunct w:val="0"/>
              <w:bidi w:val="0"/>
              <w:spacing w:line="360" w:lineRule="auto"/>
              <w:ind w:left="0" w:right="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履约保证金：</w:t>
            </w:r>
          </w:p>
          <w:p w14:paraId="7598F80A">
            <w:pPr>
              <w:pageBreakBefore w:val="0"/>
              <w:wordWrap/>
              <w:overflowPunct/>
              <w:topLinePunct w:val="0"/>
              <w:bidi w:val="0"/>
              <w:spacing w:line="360" w:lineRule="auto"/>
              <w:ind w:left="0" w:right="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中标公示结束后，</w:t>
            </w:r>
            <w:r>
              <w:rPr>
                <w:rFonts w:hint="eastAsia" w:eastAsia="宋体"/>
                <w:color w:val="000000" w:themeColor="text1"/>
                <w:sz w:val="24"/>
                <w:szCs w:val="24"/>
                <w:lang w:val="en-US" w:eastAsia="zh-CN"/>
                <w14:textFill>
                  <w14:solidFill>
                    <w14:schemeClr w14:val="tx1"/>
                  </w14:solidFill>
                </w14:textFill>
              </w:rPr>
              <w:t>中标单位</w:t>
            </w:r>
            <w:r>
              <w:rPr>
                <w:rFonts w:hint="eastAsia"/>
                <w:color w:val="000000" w:themeColor="text1"/>
                <w:sz w:val="24"/>
                <w:szCs w:val="24"/>
                <w14:textFill>
                  <w14:solidFill>
                    <w14:schemeClr w14:val="tx1"/>
                  </w14:solidFill>
                </w14:textFill>
              </w:rPr>
              <w:t>须按照所投项目提供</w:t>
            </w:r>
            <w:r>
              <w:rPr>
                <w:rFonts w:hint="eastAsia" w:eastAsia="宋体"/>
                <w:color w:val="000000" w:themeColor="text1"/>
                <w:sz w:val="24"/>
                <w:szCs w:val="24"/>
                <w:lang w:val="en-US" w:eastAsia="zh-CN"/>
                <w14:textFill>
                  <w14:solidFill>
                    <w14:schemeClr w14:val="tx1"/>
                  </w14:solidFill>
                </w14:textFill>
              </w:rPr>
              <w:t>履约</w:t>
            </w:r>
            <w:r>
              <w:rPr>
                <w:rFonts w:hint="eastAsia"/>
                <w:color w:val="000000" w:themeColor="text1"/>
                <w:sz w:val="24"/>
                <w:szCs w:val="24"/>
                <w14:textFill>
                  <w14:solidFill>
                    <w14:schemeClr w14:val="tx1"/>
                  </w14:solidFill>
                </w14:textFill>
              </w:rPr>
              <w:t>保证金。</w:t>
            </w:r>
            <w:r>
              <w:rPr>
                <w:rFonts w:hint="eastAsia" w:eastAsia="宋体"/>
                <w:color w:val="000000" w:themeColor="text1"/>
                <w:sz w:val="24"/>
                <w:szCs w:val="24"/>
                <w:lang w:val="en-US" w:eastAsia="zh-CN"/>
                <w14:textFill>
                  <w14:solidFill>
                    <w14:schemeClr w14:val="tx1"/>
                  </w14:solidFill>
                </w14:textFill>
              </w:rPr>
              <w:t>履约</w:t>
            </w:r>
            <w:r>
              <w:rPr>
                <w:rFonts w:hint="eastAsia"/>
                <w:color w:val="000000" w:themeColor="text1"/>
                <w:sz w:val="24"/>
                <w:szCs w:val="24"/>
                <w14:textFill>
                  <w14:solidFill>
                    <w14:schemeClr w14:val="tx1"/>
                  </w14:solidFill>
                </w14:textFill>
              </w:rPr>
              <w:t>保证金具体数额为：人民币伍仟元整（¥</w:t>
            </w:r>
            <w:r>
              <w:rPr>
                <w:rFonts w:hint="eastAsia"/>
                <w:color w:val="000000" w:themeColor="text1"/>
                <w:sz w:val="24"/>
                <w:szCs w:val="24"/>
                <w:lang w:val="en-US" w:eastAsia="zh-CN"/>
                <w14:textFill>
                  <w14:solidFill>
                    <w14:schemeClr w14:val="tx1"/>
                  </w14:solidFill>
                </w14:textFill>
              </w:rPr>
              <w:t>5000</w:t>
            </w:r>
            <w:r>
              <w:rPr>
                <w:rFonts w:hint="eastAsia"/>
                <w:color w:val="000000" w:themeColor="text1"/>
                <w:sz w:val="24"/>
                <w:szCs w:val="24"/>
                <w14:textFill>
                  <w14:solidFill>
                    <w14:schemeClr w14:val="tx1"/>
                  </w14:solidFill>
                </w14:textFill>
              </w:rPr>
              <w:t>元）。保证金必须从申请人基本账户转出。</w:t>
            </w:r>
          </w:p>
          <w:p w14:paraId="481E7BAE">
            <w:pPr>
              <w:pageBreakBefore w:val="0"/>
              <w:wordWrap/>
              <w:overflowPunct/>
              <w:topLinePunct w:val="0"/>
              <w:bidi w:val="0"/>
              <w:spacing w:line="360" w:lineRule="auto"/>
              <w:ind w:left="0" w:right="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缴款户名：安徽省第二人民医院；</w:t>
            </w:r>
          </w:p>
          <w:p w14:paraId="74D13217">
            <w:pPr>
              <w:pageBreakBefore w:val="0"/>
              <w:wordWrap/>
              <w:overflowPunct/>
              <w:topLinePunct w:val="0"/>
              <w:bidi w:val="0"/>
              <w:spacing w:line="360" w:lineRule="auto"/>
              <w:ind w:left="0" w:right="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账号：34001448608053002706；</w:t>
            </w:r>
          </w:p>
          <w:p w14:paraId="6DE3EBB6">
            <w:pPr>
              <w:pageBreakBefore w:val="0"/>
              <w:wordWrap/>
              <w:overflowPunct/>
              <w:topLinePunct w:val="0"/>
              <w:bidi w:val="0"/>
              <w:spacing w:line="360" w:lineRule="auto"/>
              <w:ind w:left="0" w:right="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开户行：建行合肥城东支行。</w:t>
            </w:r>
          </w:p>
          <w:p w14:paraId="318941FF">
            <w:pPr>
              <w:pageBreakBefore w:val="0"/>
              <w:wordWrap/>
              <w:overflowPunct/>
              <w:topLinePunct w:val="0"/>
              <w:bidi w:val="0"/>
              <w:spacing w:line="360" w:lineRule="auto"/>
              <w:ind w:left="0" w:right="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备注栏写明：</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医院信息宣传和形象推广服务</w:t>
            </w:r>
            <w:r>
              <w:rPr>
                <w:rFonts w:hint="eastAsia" w:ascii="宋体" w:hAnsi="宋体" w:eastAsia="宋体" w:cs="宋体"/>
                <w:color w:val="000000" w:themeColor="text1"/>
                <w:kern w:val="0"/>
                <w:sz w:val="24"/>
                <w:szCs w:val="24"/>
                <w:lang w:val="en-US" w:eastAsia="zh-CN"/>
                <w14:textFill>
                  <w14:solidFill>
                    <w14:schemeClr w14:val="tx1"/>
                  </w14:solidFill>
                </w14:textFill>
              </w:rPr>
              <w:t>项目</w:t>
            </w:r>
            <w:r>
              <w:rPr>
                <w:rFonts w:hint="eastAsia" w:eastAsia="宋体"/>
                <w:color w:val="000000" w:themeColor="text1"/>
                <w:sz w:val="24"/>
                <w:szCs w:val="24"/>
                <w:lang w:val="en-US" w:eastAsia="zh-CN"/>
                <w14:textFill>
                  <w14:solidFill>
                    <w14:schemeClr w14:val="tx1"/>
                  </w14:solidFill>
                </w14:textFill>
              </w:rPr>
              <w:t>履约</w:t>
            </w:r>
            <w:r>
              <w:rPr>
                <w:rFonts w:hint="eastAsia"/>
                <w:color w:val="000000" w:themeColor="text1"/>
                <w:sz w:val="24"/>
                <w:szCs w:val="24"/>
                <w14:textFill>
                  <w14:solidFill>
                    <w14:schemeClr w14:val="tx1"/>
                  </w14:solidFill>
                </w14:textFill>
              </w:rPr>
              <w:t>保证金。</w:t>
            </w:r>
          </w:p>
          <w:p w14:paraId="35156F94">
            <w:pPr>
              <w:pageBreakBefore w:val="0"/>
              <w:wordWrap/>
              <w:overflowPunct/>
              <w:topLinePunct w:val="0"/>
              <w:bidi w:val="0"/>
              <w:spacing w:line="360" w:lineRule="auto"/>
              <w:ind w:left="0" w:right="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如备注栏不注明投标保证金相关信息，因此产生的不良后果由投标人自负</w:t>
            </w:r>
            <w:r>
              <w:rPr>
                <w:rFonts w:hint="eastAsia" w:eastAsia="宋体"/>
                <w:color w:val="000000" w:themeColor="text1"/>
                <w:sz w:val="24"/>
                <w:szCs w:val="24"/>
                <w:lang w:eastAsia="zh-CN"/>
                <w14:textFill>
                  <w14:solidFill>
                    <w14:schemeClr w14:val="tx1"/>
                  </w14:solidFill>
                </w14:textFill>
              </w:rPr>
              <w:t>。</w:t>
            </w:r>
          </w:p>
          <w:p w14:paraId="67EF8F57">
            <w:pPr>
              <w:pageBreakBefore w:val="0"/>
              <w:wordWrap/>
              <w:overflowPunct/>
              <w:topLinePunct w:val="0"/>
              <w:bidi w:val="0"/>
              <w:spacing w:line="360" w:lineRule="auto"/>
              <w:ind w:left="0" w:right="0"/>
              <w:rPr>
                <w:rFonts w:hint="eastAsia" w:eastAsiaTheme="minorEastAsia"/>
                <w:lang w:val="en-US" w:eastAsia="zh-CN"/>
              </w:rPr>
            </w:pPr>
            <w:r>
              <w:rPr>
                <w:rFonts w:hint="eastAsia"/>
                <w:color w:val="000000" w:themeColor="text1"/>
                <w:sz w:val="24"/>
                <w:szCs w:val="24"/>
                <w14:textFill>
                  <w14:solidFill>
                    <w14:schemeClr w14:val="tx1"/>
                  </w14:solidFill>
                </w14:textFill>
              </w:rPr>
              <w:t>待项目合同履行到期验收后退还（原额无息）</w:t>
            </w:r>
            <w:r>
              <w:rPr>
                <w:rFonts w:hint="eastAsia"/>
                <w:color w:val="000000" w:themeColor="text1"/>
                <w:sz w:val="24"/>
                <w:szCs w:val="24"/>
                <w:lang w:eastAsia="zh-CN"/>
                <w14:textFill>
                  <w14:solidFill>
                    <w14:schemeClr w14:val="tx1"/>
                  </w14:solidFill>
                </w14:textFill>
              </w:rPr>
              <w:t>。</w:t>
            </w:r>
          </w:p>
        </w:tc>
      </w:tr>
      <w:tr w14:paraId="6E42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1" w:type="dxa"/>
            <w:vAlign w:val="center"/>
          </w:tcPr>
          <w:p w14:paraId="2903DF26">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8</w:t>
            </w:r>
          </w:p>
        </w:tc>
        <w:tc>
          <w:tcPr>
            <w:tcW w:w="8297" w:type="dxa"/>
            <w:vAlign w:val="center"/>
          </w:tcPr>
          <w:p w14:paraId="13706DC2">
            <w:pPr>
              <w:pageBreakBefore w:val="0"/>
              <w:wordWrap/>
              <w:overflowPunct/>
              <w:topLinePunct w:val="0"/>
              <w:bidi w:val="0"/>
              <w:spacing w:line="360" w:lineRule="auto"/>
              <w:ind w:left="0" w:right="0"/>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交货地点及验收地点：</w:t>
            </w:r>
            <w:r>
              <w:rPr>
                <w:rFonts w:hint="eastAsia" w:ascii="宋体" w:hAnsi="宋体" w:eastAsia="宋体"/>
                <w:color w:val="000000" w:themeColor="text1"/>
                <w:sz w:val="24"/>
                <w:szCs w:val="24"/>
                <w14:textFill>
                  <w14:solidFill>
                    <w14:schemeClr w14:val="tx1"/>
                  </w14:solidFill>
                </w14:textFill>
              </w:rPr>
              <w:t>安徽省第二人民医院</w:t>
            </w:r>
            <w:r>
              <w:rPr>
                <w:rFonts w:hint="eastAsia" w:ascii="宋体" w:hAnsi="宋体" w:eastAsia="宋体"/>
                <w:color w:val="000000" w:themeColor="text1"/>
                <w:sz w:val="24"/>
                <w:szCs w:val="24"/>
                <w:lang w:val="en-US" w:eastAsia="zh-CN"/>
                <w14:textFill>
                  <w14:solidFill>
                    <w14:schemeClr w14:val="tx1"/>
                  </w14:solidFill>
                </w14:textFill>
              </w:rPr>
              <w:t>B楼601</w:t>
            </w:r>
          </w:p>
        </w:tc>
      </w:tr>
      <w:tr w14:paraId="0A7E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3316A6F6">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9</w:t>
            </w:r>
          </w:p>
        </w:tc>
        <w:tc>
          <w:tcPr>
            <w:tcW w:w="8297" w:type="dxa"/>
            <w:vAlign w:val="center"/>
          </w:tcPr>
          <w:p w14:paraId="6D03FBC6">
            <w:pPr>
              <w:pageBreakBefore w:val="0"/>
              <w:wordWrap/>
              <w:overflowPunct/>
              <w:topLinePunct w:val="0"/>
              <w:bidi w:val="0"/>
              <w:spacing w:line="360" w:lineRule="auto"/>
              <w:ind w:left="0" w:right="0"/>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 xml:space="preserve">投标报价货币：人民币    </w:t>
            </w:r>
            <w:r>
              <w:rPr>
                <w:rFonts w:hint="eastAsia" w:ascii="宋体" w:hAnsi="宋体" w:eastAsia="宋体"/>
                <w:b/>
                <w:bCs/>
                <w:color w:val="000000" w:themeColor="text1"/>
                <w:sz w:val="24"/>
                <w:szCs w:val="24"/>
                <w14:textFill>
                  <w14:solidFill>
                    <w14:schemeClr w14:val="tx1"/>
                  </w14:solidFill>
                </w14:textFill>
              </w:rPr>
              <w:t>投标</w:t>
            </w:r>
            <w:r>
              <w:rPr>
                <w:rFonts w:hint="eastAsia" w:ascii="宋体" w:hAnsi="宋体" w:eastAsia="宋体"/>
                <w:b/>
                <w:bCs/>
                <w:color w:val="000000" w:themeColor="text1"/>
                <w:sz w:val="24"/>
                <w:szCs w:val="24"/>
                <w:lang w:val="en-US" w:eastAsia="zh-CN"/>
                <w14:textFill>
                  <w14:solidFill>
                    <w14:schemeClr w14:val="tx1"/>
                  </w14:solidFill>
                </w14:textFill>
              </w:rPr>
              <w:t>文件</w:t>
            </w:r>
            <w:r>
              <w:rPr>
                <w:rFonts w:hint="eastAsia" w:ascii="宋体" w:hAnsi="宋体" w:eastAsia="宋体"/>
                <w:b/>
                <w:bCs/>
                <w:color w:val="000000" w:themeColor="text1"/>
                <w:sz w:val="24"/>
                <w:szCs w:val="24"/>
                <w14:textFill>
                  <w14:solidFill>
                    <w14:schemeClr w14:val="tx1"/>
                  </w14:solidFill>
                </w14:textFill>
              </w:rPr>
              <w:t>：</w:t>
            </w:r>
            <w:r>
              <w:rPr>
                <w:rFonts w:hint="eastAsia" w:ascii="宋体" w:hAnsi="宋体" w:eastAsia="宋体"/>
                <w:b/>
                <w:bCs/>
                <w:color w:val="000000" w:themeColor="text1"/>
                <w:sz w:val="24"/>
                <w:szCs w:val="24"/>
                <w:lang w:val="en-US" w:eastAsia="zh-CN"/>
                <w14:textFill>
                  <w14:solidFill>
                    <w14:schemeClr w14:val="tx1"/>
                  </w14:solidFill>
                </w14:textFill>
              </w:rPr>
              <w:t>内含报价函（</w:t>
            </w:r>
            <w:r>
              <w:rPr>
                <w:rFonts w:hint="eastAsia" w:ascii="宋体" w:hAnsi="宋体"/>
                <w:b/>
                <w:sz w:val="24"/>
              </w:rPr>
              <w:t>响应报价应包括完成本项目所有服务内容所需的调研费、设计策划费、软件及平台使用费、节目制作费、宣传费、推广费、维护费、人工费、管理费、利润、税费、资料费、技术服务费、验收费、延伸服务费等完成本项目所需的一切费用。供应商应充分考虑本项目合同实施期间可能发生的一切费用，并承担由此而带来的风险。凡供应商在报价中未列明但又为本项目所必备的或遗漏的项目，采购人将一律视为已包括在其响应报价中</w:t>
            </w:r>
            <w:r>
              <w:rPr>
                <w:rFonts w:hint="eastAsia" w:ascii="宋体" w:hAnsi="宋体" w:eastAsia="宋体"/>
                <w:b/>
                <w:bCs/>
                <w:color w:val="000000" w:themeColor="text1"/>
                <w:sz w:val="24"/>
                <w:szCs w:val="24"/>
                <w:lang w:val="en-US" w:eastAsia="zh-CN"/>
                <w14:textFill>
                  <w14:solidFill>
                    <w14:schemeClr w14:val="tx1"/>
                  </w14:solidFill>
                </w14:textFill>
              </w:rPr>
              <w:t>）密封</w:t>
            </w:r>
            <w:r>
              <w:rPr>
                <w:rFonts w:hint="eastAsia" w:ascii="宋体" w:hAnsi="宋体" w:eastAsia="宋体"/>
                <w:b/>
                <w:bCs/>
                <w:color w:val="000000" w:themeColor="text1"/>
                <w:sz w:val="24"/>
                <w:szCs w:val="24"/>
                <w14:textFill>
                  <w14:solidFill>
                    <w14:schemeClr w14:val="tx1"/>
                  </w14:solidFill>
                </w14:textFill>
              </w:rPr>
              <w:t>，盖章</w:t>
            </w:r>
            <w:r>
              <w:rPr>
                <w:rFonts w:hint="eastAsia" w:ascii="宋体" w:hAnsi="宋体" w:eastAsia="宋体"/>
                <w:b/>
                <w:bCs/>
                <w:color w:val="000000" w:themeColor="text1"/>
                <w:sz w:val="24"/>
                <w:szCs w:val="24"/>
                <w:lang w:val="en-US" w:eastAsia="zh-CN"/>
                <w14:textFill>
                  <w14:solidFill>
                    <w14:schemeClr w14:val="tx1"/>
                  </w14:solidFill>
                </w14:textFill>
              </w:rPr>
              <w:t>并在封面注明项目名称，编号，投标人及联系电话</w:t>
            </w:r>
          </w:p>
        </w:tc>
      </w:tr>
      <w:tr w14:paraId="5C4B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A6DF1C1">
            <w:pPr>
              <w:pageBreakBefore w:val="0"/>
              <w:wordWrap/>
              <w:overflowPunct/>
              <w:topLinePunct w:val="0"/>
              <w:bidi w:val="0"/>
              <w:spacing w:line="360" w:lineRule="auto"/>
              <w:ind w:left="0" w:right="0"/>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10</w:t>
            </w:r>
          </w:p>
        </w:tc>
        <w:tc>
          <w:tcPr>
            <w:tcW w:w="8297" w:type="dxa"/>
            <w:vAlign w:val="center"/>
          </w:tcPr>
          <w:p w14:paraId="317435B6">
            <w:pPr>
              <w:pageBreakBefore w:val="0"/>
              <w:wordWrap/>
              <w:overflowPunct/>
              <w:topLinePunct w:val="0"/>
              <w:bidi w:val="0"/>
              <w:adjustRightInd w:val="0"/>
              <w:snapToGrid w:val="0"/>
              <w:spacing w:line="360" w:lineRule="auto"/>
              <w:ind w:left="0" w:right="0"/>
              <w:rPr>
                <w:rFonts w:hint="default" w:ascii="宋体" w:hAnsi="宋体" w:eastAsia="宋体" w:cs="宋体"/>
                <w:b/>
                <w:color w:val="000000" w:themeColor="text1"/>
                <w:kern w:val="0"/>
                <w:sz w:val="24"/>
                <w:lang w:val="en-US" w:eastAsia="zh-CN"/>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投标文件递交</w:t>
            </w:r>
            <w:r>
              <w:rPr>
                <w:rFonts w:ascii="宋体" w:hAnsi="宋体" w:eastAsia="宋体"/>
                <w:b/>
                <w:bCs/>
                <w:color w:val="000000" w:themeColor="text1"/>
                <w:sz w:val="24"/>
                <w:szCs w:val="24"/>
                <w14:textFill>
                  <w14:solidFill>
                    <w14:schemeClr w14:val="tx1"/>
                  </w14:solidFill>
                </w14:textFill>
              </w:rPr>
              <w:t>地</w:t>
            </w:r>
            <w:r>
              <w:rPr>
                <w:rFonts w:hint="eastAsia" w:ascii="宋体" w:hAnsi="宋体" w:eastAsia="宋体"/>
                <w:b/>
                <w:bCs/>
                <w:color w:val="000000" w:themeColor="text1"/>
                <w:sz w:val="24"/>
                <w:szCs w:val="24"/>
                <w14:textFill>
                  <w14:solidFill>
                    <w14:schemeClr w14:val="tx1"/>
                  </w14:solidFill>
                </w14:textFill>
              </w:rPr>
              <w:t>点：</w:t>
            </w:r>
            <w:r>
              <w:rPr>
                <w:rFonts w:hint="eastAsia" w:ascii="宋体" w:hAnsi="宋体" w:eastAsia="宋体"/>
                <w:b/>
                <w:bCs/>
                <w:color w:val="000000" w:themeColor="text1"/>
                <w:sz w:val="24"/>
                <w:szCs w:val="24"/>
                <w:lang w:val="en-US" w:eastAsia="zh-CN"/>
                <w14:textFill>
                  <w14:solidFill>
                    <w14:schemeClr w14:val="tx1"/>
                  </w14:solidFill>
                </w14:textFill>
              </w:rPr>
              <w:t>安徽省第二人民医院B楼601宣传统战部</w:t>
            </w:r>
          </w:p>
        </w:tc>
      </w:tr>
      <w:tr w14:paraId="5609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41" w:type="dxa"/>
            <w:vAlign w:val="center"/>
          </w:tcPr>
          <w:p w14:paraId="1441625A">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1</w:t>
            </w:r>
          </w:p>
        </w:tc>
        <w:tc>
          <w:tcPr>
            <w:tcW w:w="8297" w:type="dxa"/>
            <w:vAlign w:val="center"/>
          </w:tcPr>
          <w:p w14:paraId="329C2870">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投标文件递交截止时间：</w:t>
            </w:r>
            <w:r>
              <w:rPr>
                <w:rFonts w:hint="eastAsia" w:ascii="宋体" w:hAnsi="宋体" w:eastAsia="宋体"/>
                <w:b/>
                <w:bCs/>
                <w:color w:val="000000" w:themeColor="text1"/>
                <w:sz w:val="24"/>
                <w:szCs w:val="24"/>
                <w:lang w:val="en-US" w:eastAsia="zh-CN"/>
                <w14:textFill>
                  <w14:solidFill>
                    <w14:schemeClr w14:val="tx1"/>
                  </w14:solidFill>
                </w14:textFill>
              </w:rPr>
              <w:t>见招标公告</w:t>
            </w:r>
            <w:r>
              <w:rPr>
                <w:rFonts w:hint="eastAsia" w:ascii="宋体" w:hAnsi="宋体" w:eastAsia="宋体"/>
                <w:bCs/>
                <w:color w:val="000000" w:themeColor="text1"/>
                <w:sz w:val="24"/>
                <w:szCs w:val="24"/>
                <w14:textFill>
                  <w14:solidFill>
                    <w14:schemeClr w14:val="tx1"/>
                  </w14:solidFill>
                </w14:textFill>
              </w:rPr>
              <w:t>（北京时间，下同）</w:t>
            </w:r>
          </w:p>
        </w:tc>
      </w:tr>
      <w:tr w14:paraId="0239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41" w:type="dxa"/>
            <w:tcBorders>
              <w:bottom w:val="single" w:color="auto" w:sz="4" w:space="0"/>
            </w:tcBorders>
            <w:vAlign w:val="center"/>
          </w:tcPr>
          <w:p w14:paraId="2B947EDC">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2</w:t>
            </w:r>
          </w:p>
        </w:tc>
        <w:tc>
          <w:tcPr>
            <w:tcW w:w="8297" w:type="dxa"/>
            <w:tcBorders>
              <w:bottom w:val="single" w:color="auto" w:sz="4" w:space="0"/>
            </w:tcBorders>
            <w:vAlign w:val="center"/>
          </w:tcPr>
          <w:p w14:paraId="4F196F2D">
            <w:pPr>
              <w:keepNext w:val="0"/>
              <w:keepLines w:val="0"/>
              <w:pageBreakBefore w:val="0"/>
              <w:widowControl/>
              <w:numPr>
                <w:ilvl w:val="0"/>
                <w:numId w:val="0"/>
              </w:numPr>
              <w:kinsoku/>
              <w:wordWrap/>
              <w:overflowPunct/>
              <w:topLinePunct w:val="0"/>
              <w:autoSpaceDE/>
              <w:autoSpaceDN/>
              <w:bidi w:val="0"/>
              <w:spacing w:line="360" w:lineRule="auto"/>
              <w:ind w:right="0" w:rightChars="0"/>
              <w:jc w:val="left"/>
              <w:textAlignment w:val="auto"/>
              <w:outlineLvl w:val="9"/>
              <w:rPr>
                <w:rFonts w:hint="default" w:ascii="宋体" w:hAnsi="宋体" w:eastAsia="宋体"/>
                <w:bCs/>
                <w:color w:val="000000" w:themeColor="text1"/>
                <w:sz w:val="24"/>
                <w:szCs w:val="24"/>
                <w:highlight w:val="none"/>
                <w:lang w:val="en-US" w:eastAsia="zh-CN"/>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开标时间：</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2024年12月23日15:00</w:t>
            </w:r>
          </w:p>
          <w:p w14:paraId="79B983ED">
            <w:pPr>
              <w:pageBreakBefore w:val="0"/>
              <w:wordWrap/>
              <w:overflowPunct/>
              <w:topLinePunct w:val="0"/>
              <w:bidi w:val="0"/>
              <w:spacing w:line="360" w:lineRule="auto"/>
              <w:ind w:left="0" w:right="0"/>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开标地点：</w:t>
            </w:r>
            <w:r>
              <w:rPr>
                <w:rFonts w:hint="eastAsia" w:ascii="宋体" w:hAnsi="宋体" w:eastAsia="宋体" w:cs="宋体"/>
                <w:b/>
                <w:color w:val="000000" w:themeColor="text1"/>
                <w:kern w:val="0"/>
                <w:sz w:val="24"/>
                <w:highlight w:val="none"/>
                <w14:textFill>
                  <w14:solidFill>
                    <w14:schemeClr w14:val="tx1"/>
                  </w14:solidFill>
                </w14:textFill>
              </w:rPr>
              <w:t>安徽省第二人民医院</w:t>
            </w:r>
            <w:r>
              <w:rPr>
                <w:rFonts w:hint="eastAsia" w:ascii="宋体" w:hAnsi="宋体" w:eastAsia="宋体" w:cs="宋体"/>
                <w:b/>
                <w:color w:val="000000" w:themeColor="text1"/>
                <w:kern w:val="0"/>
                <w:sz w:val="24"/>
                <w:highlight w:val="none"/>
                <w:lang w:val="en-US" w:eastAsia="zh-CN"/>
                <w14:textFill>
                  <w14:solidFill>
                    <w14:schemeClr w14:val="tx1"/>
                  </w14:solidFill>
                </w14:textFill>
              </w:rPr>
              <w:t>C楼G层会议室</w:t>
            </w:r>
          </w:p>
        </w:tc>
      </w:tr>
      <w:tr w14:paraId="67E0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tcBorders>
              <w:bottom w:val="single" w:color="auto" w:sz="4" w:space="0"/>
            </w:tcBorders>
            <w:vAlign w:val="center"/>
          </w:tcPr>
          <w:p w14:paraId="291C430A">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3</w:t>
            </w:r>
          </w:p>
          <w:p w14:paraId="3006516B">
            <w:pPr>
              <w:pageBreakBefore w:val="0"/>
              <w:wordWrap/>
              <w:overflowPunct/>
              <w:topLinePunct w:val="0"/>
              <w:bidi w:val="0"/>
              <w:spacing w:line="360" w:lineRule="auto"/>
              <w:ind w:left="0" w:right="0"/>
              <w:jc w:val="center"/>
              <w:rPr>
                <w:rFonts w:ascii="宋体" w:hAnsi="宋体" w:eastAsia="宋体"/>
                <w:bCs/>
                <w:color w:val="000000" w:themeColor="text1"/>
                <w:sz w:val="24"/>
                <w:szCs w:val="24"/>
                <w14:textFill>
                  <w14:solidFill>
                    <w14:schemeClr w14:val="tx1"/>
                  </w14:solidFill>
                </w14:textFill>
              </w:rPr>
            </w:pPr>
          </w:p>
        </w:tc>
        <w:tc>
          <w:tcPr>
            <w:tcW w:w="8297" w:type="dxa"/>
            <w:tcBorders>
              <w:bottom w:val="single" w:color="auto" w:sz="4" w:space="0"/>
            </w:tcBorders>
            <w:vAlign w:val="center"/>
          </w:tcPr>
          <w:p w14:paraId="4A6CEBBA">
            <w:pPr>
              <w:pageBreakBefore w:val="0"/>
              <w:widowControl/>
              <w:wordWrap/>
              <w:overflowPunct/>
              <w:topLinePunct w:val="0"/>
              <w:bidi w:val="0"/>
              <w:spacing w:line="360" w:lineRule="auto"/>
              <w:ind w:left="0" w:right="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1.满足《中华人民共和国政府采购法》第二十二条规定；</w:t>
            </w:r>
          </w:p>
          <w:p w14:paraId="271E27DB">
            <w:pPr>
              <w:pageBreakBefore w:val="0"/>
              <w:wordWrap/>
              <w:overflowPunct/>
              <w:topLinePunct w:val="0"/>
              <w:bidi w:val="0"/>
              <w:spacing w:line="360" w:lineRule="auto"/>
              <w:ind w:left="0" w:right="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2.本项目的特定资格要求：</w:t>
            </w:r>
            <w:r>
              <w:rPr>
                <w:rFonts w:hint="eastAsia" w:ascii="宋体" w:hAnsi="宋体" w:eastAsia="宋体"/>
                <w:b/>
                <w:bCs/>
                <w:color w:val="000000" w:themeColor="text1"/>
                <w:sz w:val="24"/>
                <w:szCs w:val="24"/>
                <w14:textFill>
                  <w14:solidFill>
                    <w14:schemeClr w14:val="tx1"/>
                  </w14:solidFill>
                </w14:textFill>
              </w:rPr>
              <w:t>（投标文件中应附资格要求等条款所要求的相应证明资料</w:t>
            </w:r>
            <w:r>
              <w:rPr>
                <w:rFonts w:hint="eastAsia" w:ascii="宋体" w:hAnsi="宋体" w:eastAsia="宋体"/>
                <w:b/>
                <w:bCs/>
                <w:color w:val="000000" w:themeColor="text1"/>
                <w:sz w:val="24"/>
                <w:szCs w:val="24"/>
                <w:lang w:eastAsia="zh-CN"/>
                <w14:textFill>
                  <w14:solidFill>
                    <w14:schemeClr w14:val="tx1"/>
                  </w14:solidFill>
                </w14:textFill>
              </w:rPr>
              <w:t>，提</w:t>
            </w:r>
            <w:r>
              <w:rPr>
                <w:rFonts w:hint="eastAsia" w:ascii="宋体" w:hAnsi="宋体" w:eastAsia="宋体"/>
                <w:b/>
                <w:bCs/>
                <w:color w:val="000000" w:themeColor="text1"/>
                <w:sz w:val="24"/>
                <w:szCs w:val="24"/>
                <w14:textFill>
                  <w14:solidFill>
                    <w14:schemeClr w14:val="tx1"/>
                  </w14:solidFill>
                </w14:textFill>
              </w:rPr>
              <w:t>供资格审查，资格审查不通过的投标将被否决）</w:t>
            </w:r>
          </w:p>
          <w:p w14:paraId="46A3F297">
            <w:pPr>
              <w:pageBreakBefore w:val="0"/>
              <w:widowControl/>
              <w:wordWrap/>
              <w:overflowPunct/>
              <w:topLinePunct w:val="0"/>
              <w:bidi w:val="0"/>
              <w:spacing w:line="360" w:lineRule="auto"/>
              <w:ind w:left="0" w:right="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具有有效的营业执照</w:t>
            </w:r>
            <w:r>
              <w:rPr>
                <w:rFonts w:ascii="宋体" w:hAnsi="宋体" w:eastAsia="宋体" w:cs="宋体"/>
                <w:color w:val="000000" w:themeColor="text1"/>
                <w:kern w:val="0"/>
                <w:sz w:val="24"/>
                <w14:textFill>
                  <w14:solidFill>
                    <w14:schemeClr w14:val="tx1"/>
                  </w14:solidFill>
                </w14:textFill>
              </w:rPr>
              <w:t>。</w:t>
            </w:r>
          </w:p>
          <w:p w14:paraId="6BF4288C">
            <w:pPr>
              <w:pageBreakBefore w:val="0"/>
              <w:widowControl/>
              <w:wordWrap/>
              <w:overflowPunct/>
              <w:topLinePunct w:val="0"/>
              <w:bidi w:val="0"/>
              <w:spacing w:line="360" w:lineRule="auto"/>
              <w:ind w:left="0" w:right="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本项目不接受联合体投标。</w:t>
            </w:r>
          </w:p>
          <w:p w14:paraId="00512339">
            <w:pPr>
              <w:pageBreakBefore w:val="0"/>
              <w:widowControl/>
              <w:wordWrap/>
              <w:overflowPunct/>
              <w:topLinePunct w:val="0"/>
              <w:bidi w:val="0"/>
              <w:spacing w:line="360" w:lineRule="auto"/>
              <w:ind w:left="0" w:right="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3.供应商存在以下不良信用记录情形之一的，不得推荐为成交候选供应商，不得确定为成交供应商：</w:t>
            </w:r>
          </w:p>
          <w:p w14:paraId="5686ECAC">
            <w:pPr>
              <w:pageBreakBefore w:val="0"/>
              <w:widowControl/>
              <w:wordWrap/>
              <w:overflowPunct/>
              <w:topLinePunct w:val="0"/>
              <w:bidi w:val="0"/>
              <w:spacing w:line="360" w:lineRule="auto"/>
              <w:ind w:left="0" w:right="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（1）供应商被人民法院列入失信被执行人的；</w:t>
            </w:r>
          </w:p>
          <w:p w14:paraId="58B64FFA">
            <w:pPr>
              <w:pageBreakBefore w:val="0"/>
              <w:widowControl/>
              <w:wordWrap/>
              <w:overflowPunct/>
              <w:topLinePunct w:val="0"/>
              <w:bidi w:val="0"/>
              <w:spacing w:line="360" w:lineRule="auto"/>
              <w:ind w:left="0" w:right="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（2）供应商或其法定代表人或拟派项目经理（项目负责人）被人民检察院列入行贿犯罪档案的；</w:t>
            </w:r>
          </w:p>
          <w:p w14:paraId="61A91170">
            <w:pPr>
              <w:pageBreakBefore w:val="0"/>
              <w:widowControl/>
              <w:wordWrap/>
              <w:overflowPunct/>
              <w:topLinePunct w:val="0"/>
              <w:bidi w:val="0"/>
              <w:spacing w:line="360" w:lineRule="auto"/>
              <w:ind w:left="0" w:right="0"/>
              <w:jc w:val="left"/>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（3）供应商被税务部门列入重大税收违法案件当事人名单的；</w:t>
            </w:r>
          </w:p>
          <w:p w14:paraId="6CF4BF0D">
            <w:pPr>
              <w:pageBreakBefore w:val="0"/>
              <w:widowControl/>
              <w:wordWrap/>
              <w:overflowPunct/>
              <w:topLinePunct w:val="0"/>
              <w:bidi w:val="0"/>
              <w:spacing w:line="360" w:lineRule="auto"/>
              <w:ind w:left="0" w:right="0"/>
              <w:jc w:val="left"/>
              <w:rPr>
                <w:rFonts w:hint="eastAsia" w:ascii="宋体" w:hAnsi="宋体" w:eastAsia="宋体"/>
                <w:bCs/>
                <w:color w:val="000000" w:themeColor="text1"/>
                <w:sz w:val="24"/>
                <w:szCs w:val="24"/>
                <w:lang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（4）供应商被政府采购监管部门列入政府采购严重违法失信行为记录名单的</w:t>
            </w:r>
          </w:p>
        </w:tc>
      </w:tr>
      <w:tr w14:paraId="43AD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41" w:type="dxa"/>
            <w:tcBorders>
              <w:bottom w:val="single" w:color="auto" w:sz="4" w:space="0"/>
            </w:tcBorders>
            <w:vAlign w:val="center"/>
          </w:tcPr>
          <w:p w14:paraId="55BCC525">
            <w:pPr>
              <w:pageBreakBefore w:val="0"/>
              <w:wordWrap/>
              <w:overflowPunct/>
              <w:topLinePunct w:val="0"/>
              <w:bidi w:val="0"/>
              <w:spacing w:line="360" w:lineRule="auto"/>
              <w:ind w:left="0" w:right="0"/>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14</w:t>
            </w:r>
          </w:p>
        </w:tc>
        <w:tc>
          <w:tcPr>
            <w:tcW w:w="8297" w:type="dxa"/>
            <w:tcBorders>
              <w:bottom w:val="single" w:color="auto" w:sz="4" w:space="0"/>
            </w:tcBorders>
            <w:vAlign w:val="center"/>
          </w:tcPr>
          <w:p w14:paraId="6081CD96">
            <w:pPr>
              <w:pageBreakBefore w:val="0"/>
              <w:wordWrap/>
              <w:overflowPunct/>
              <w:topLinePunct w:val="0"/>
              <w:bidi w:val="0"/>
              <w:spacing w:line="360" w:lineRule="auto"/>
              <w:ind w:left="0" w:right="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本项目实行资格后审，资格要求如下：（投标文件中应附资格要求等条款所要求的相应证明资料</w:t>
            </w:r>
            <w:r>
              <w:rPr>
                <w:rFonts w:hint="eastAsia" w:ascii="宋体" w:hAnsi="宋体" w:eastAsia="宋体"/>
                <w:b/>
                <w:bCs/>
                <w:color w:val="000000" w:themeColor="text1"/>
                <w:sz w:val="24"/>
                <w:szCs w:val="24"/>
                <w:lang w:eastAsia="zh-CN"/>
                <w14:textFill>
                  <w14:solidFill>
                    <w14:schemeClr w14:val="tx1"/>
                  </w14:solidFill>
                </w14:textFill>
              </w:rPr>
              <w:t>，提</w:t>
            </w:r>
            <w:r>
              <w:rPr>
                <w:rFonts w:hint="eastAsia" w:ascii="宋体" w:hAnsi="宋体" w:eastAsia="宋体"/>
                <w:b/>
                <w:bCs/>
                <w:color w:val="000000" w:themeColor="text1"/>
                <w:sz w:val="24"/>
                <w:szCs w:val="24"/>
                <w14:textFill>
                  <w14:solidFill>
                    <w14:schemeClr w14:val="tx1"/>
                  </w14:solidFill>
                </w14:textFill>
              </w:rPr>
              <w:t>供资格审查，资格审查不通过的投标将被否决）</w:t>
            </w:r>
          </w:p>
          <w:p w14:paraId="2A4A8F79">
            <w:pPr>
              <w:pageBreakBefore w:val="0"/>
              <w:widowControl/>
              <w:wordWrap/>
              <w:overflowPunct/>
              <w:topLinePunct w:val="0"/>
              <w:bidi w:val="0"/>
              <w:spacing w:line="360" w:lineRule="auto"/>
              <w:ind w:left="0" w:right="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具有有效的营业执照</w:t>
            </w:r>
            <w:r>
              <w:rPr>
                <w:rFonts w:ascii="宋体" w:hAnsi="宋体" w:eastAsia="宋体" w:cs="宋体"/>
                <w:color w:val="000000" w:themeColor="text1"/>
                <w:kern w:val="0"/>
                <w:sz w:val="24"/>
                <w14:textFill>
                  <w14:solidFill>
                    <w14:schemeClr w14:val="tx1"/>
                  </w14:solidFill>
                </w14:textFill>
              </w:rPr>
              <w:t>。</w:t>
            </w:r>
          </w:p>
          <w:p w14:paraId="2E5AEA6C">
            <w:pPr>
              <w:pageBreakBefore w:val="0"/>
              <w:widowControl/>
              <w:wordWrap/>
              <w:overflowPunct/>
              <w:topLinePunct w:val="0"/>
              <w:bidi w:val="0"/>
              <w:spacing w:line="360" w:lineRule="auto"/>
              <w:ind w:left="0" w:right="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本项目不接受联合体投标。</w:t>
            </w:r>
          </w:p>
        </w:tc>
      </w:tr>
      <w:tr w14:paraId="16F2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1" w:type="dxa"/>
            <w:vAlign w:val="center"/>
          </w:tcPr>
          <w:p w14:paraId="4BFC7DA7">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5</w:t>
            </w:r>
          </w:p>
        </w:tc>
        <w:tc>
          <w:tcPr>
            <w:tcW w:w="8297" w:type="dxa"/>
            <w:vAlign w:val="center"/>
          </w:tcPr>
          <w:p w14:paraId="3C148766">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w:t>
            </w:r>
            <w:r>
              <w:rPr>
                <w:rFonts w:hint="eastAsia" w:ascii="宋体" w:hAnsi="宋体" w:eastAsia="宋体"/>
                <w:bCs/>
                <w:color w:val="000000" w:themeColor="text1"/>
                <w:sz w:val="24"/>
                <w:szCs w:val="24"/>
                <w14:textFill>
                  <w14:solidFill>
                    <w14:schemeClr w14:val="tx1"/>
                  </w14:solidFill>
                </w14:textFill>
              </w:rPr>
              <w:t>按采购需求中的技术要求执行。</w:t>
            </w:r>
          </w:p>
          <w:p w14:paraId="750B8D03">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2</w:t>
            </w:r>
            <w:r>
              <w:rPr>
                <w:rFonts w:hint="eastAsia" w:ascii="宋体" w:hAnsi="宋体" w:eastAsia="宋体"/>
                <w:bCs/>
                <w:color w:val="000000" w:themeColor="text1"/>
                <w:sz w:val="24"/>
                <w:szCs w:val="24"/>
                <w:lang w:val="en-US" w:eastAsia="zh-CN"/>
                <w14:textFill>
                  <w14:solidFill>
                    <w14:schemeClr w14:val="tx1"/>
                  </w14:solidFill>
                </w14:textFill>
              </w:rPr>
              <w:t>.</w:t>
            </w:r>
            <w:r>
              <w:rPr>
                <w:rFonts w:hint="eastAsia" w:ascii="宋体" w:hAnsi="宋体" w:eastAsia="宋体"/>
                <w:bCs/>
                <w:color w:val="000000" w:themeColor="text1"/>
                <w:sz w:val="24"/>
                <w:szCs w:val="24"/>
                <w14:textFill>
                  <w14:solidFill>
                    <w14:schemeClr w14:val="tx1"/>
                  </w14:solidFill>
                </w14:textFill>
              </w:rPr>
              <w:t>投标人在本次招投标活动中，不得弄虚作假或虚假应标：否则将按如下方式处理：</w:t>
            </w:r>
          </w:p>
          <w:p w14:paraId="70269C7A">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（1）在评标时发现的，将否决其投标资格。</w:t>
            </w:r>
          </w:p>
          <w:p w14:paraId="2622DEA7">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（2）已经中标且未签订合同的，则中标无效；</w:t>
            </w:r>
          </w:p>
          <w:p w14:paraId="3FEC70C7">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（3）已经签订合同的，招标人将有权终止合同。</w:t>
            </w:r>
          </w:p>
        </w:tc>
      </w:tr>
      <w:tr w14:paraId="066E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1" w:type="dxa"/>
            <w:vAlign w:val="center"/>
          </w:tcPr>
          <w:p w14:paraId="09FF52A4">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6</w:t>
            </w:r>
          </w:p>
        </w:tc>
        <w:tc>
          <w:tcPr>
            <w:tcW w:w="8297" w:type="dxa"/>
            <w:vAlign w:val="center"/>
          </w:tcPr>
          <w:p w14:paraId="104FA97E">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投标人需在投标文件中对</w:t>
            </w:r>
            <w:r>
              <w:rPr>
                <w:rFonts w:hint="eastAsia" w:ascii="宋体" w:hAnsi="宋体" w:eastAsia="宋体"/>
                <w:bCs/>
                <w:color w:val="000000" w:themeColor="text1"/>
                <w:sz w:val="24"/>
                <w:szCs w:val="24"/>
                <w:lang w:val="en-US" w:eastAsia="zh-CN"/>
                <w14:textFill>
                  <w14:solidFill>
                    <w14:schemeClr w14:val="tx1"/>
                  </w14:solidFill>
                </w14:textFill>
              </w:rPr>
              <w:t>服务期做</w:t>
            </w:r>
            <w:r>
              <w:rPr>
                <w:rFonts w:hint="eastAsia" w:ascii="宋体" w:hAnsi="宋体" w:eastAsia="宋体"/>
                <w:bCs/>
                <w:color w:val="000000" w:themeColor="text1"/>
                <w:sz w:val="24"/>
                <w:szCs w:val="24"/>
                <w14:textFill>
                  <w14:solidFill>
                    <w14:schemeClr w14:val="tx1"/>
                  </w14:solidFill>
                </w14:textFill>
              </w:rPr>
              <w:t>出书面承诺。</w:t>
            </w:r>
          </w:p>
        </w:tc>
      </w:tr>
      <w:tr w14:paraId="607E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1" w:type="dxa"/>
            <w:vAlign w:val="center"/>
          </w:tcPr>
          <w:p w14:paraId="517E6BF0">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7</w:t>
            </w:r>
          </w:p>
        </w:tc>
        <w:tc>
          <w:tcPr>
            <w:tcW w:w="8297" w:type="dxa"/>
            <w:vAlign w:val="center"/>
          </w:tcPr>
          <w:p w14:paraId="465A5593">
            <w:pPr>
              <w:pageBreakBefore w:val="0"/>
              <w:wordWrap/>
              <w:overflowPunct/>
              <w:topLinePunct w:val="0"/>
              <w:bidi w:val="0"/>
              <w:spacing w:line="360" w:lineRule="auto"/>
              <w:ind w:left="0" w:right="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同时领取</w:t>
            </w:r>
            <w:r>
              <w:rPr>
                <w:rFonts w:hint="eastAsia" w:ascii="宋体" w:hAnsi="宋体" w:eastAsia="宋体"/>
                <w:bCs/>
                <w:color w:val="000000" w:themeColor="text1"/>
                <w:sz w:val="24"/>
                <w:szCs w:val="24"/>
                <w:lang w:val="en-US" w:eastAsia="zh-CN"/>
                <w14:textFill>
                  <w14:solidFill>
                    <w14:schemeClr w14:val="tx1"/>
                  </w14:solidFill>
                </w14:textFill>
              </w:rPr>
              <w:t>招标</w:t>
            </w:r>
            <w:r>
              <w:rPr>
                <w:rFonts w:hint="eastAsia" w:ascii="宋体" w:hAnsi="宋体" w:eastAsia="宋体"/>
                <w:bCs/>
                <w:color w:val="000000" w:themeColor="text1"/>
                <w:sz w:val="24"/>
                <w:szCs w:val="24"/>
                <w14:textFill>
                  <w14:solidFill>
                    <w14:schemeClr w14:val="tx1"/>
                  </w14:solidFill>
                </w14:textFill>
              </w:rPr>
              <w:t>文件的投标人若不参加本项目投标，请于投标截止时间</w:t>
            </w:r>
            <w:r>
              <w:rPr>
                <w:rFonts w:hint="eastAsia" w:ascii="宋体" w:hAnsi="宋体" w:eastAsia="宋体"/>
                <w:bCs/>
                <w:color w:val="000000" w:themeColor="text1"/>
                <w:sz w:val="24"/>
                <w:szCs w:val="24"/>
                <w:lang w:val="en-US" w:eastAsia="zh-CN"/>
                <w14:textFill>
                  <w14:solidFill>
                    <w14:schemeClr w14:val="tx1"/>
                  </w14:solidFill>
                </w14:textFill>
              </w:rPr>
              <w:t>1</w:t>
            </w:r>
            <w:r>
              <w:rPr>
                <w:rFonts w:hint="eastAsia" w:ascii="宋体" w:hAnsi="宋体" w:eastAsia="宋体"/>
                <w:bCs/>
                <w:color w:val="000000" w:themeColor="text1"/>
                <w:sz w:val="24"/>
                <w:szCs w:val="24"/>
                <w14:textFill>
                  <w14:solidFill>
                    <w14:schemeClr w14:val="tx1"/>
                  </w14:solidFill>
                </w14:textFill>
              </w:rPr>
              <w:t>天前书面告知招标人，否则招标人有权将其记入“不守信投标记录档案”。</w:t>
            </w:r>
          </w:p>
        </w:tc>
      </w:tr>
      <w:tr w14:paraId="07CA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41" w:type="dxa"/>
            <w:vAlign w:val="center"/>
          </w:tcPr>
          <w:p w14:paraId="1920C995">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8</w:t>
            </w:r>
          </w:p>
        </w:tc>
        <w:tc>
          <w:tcPr>
            <w:tcW w:w="8297" w:type="dxa"/>
            <w:vAlign w:val="center"/>
          </w:tcPr>
          <w:p w14:paraId="2FB5221C">
            <w:pPr>
              <w:pageBreakBefore w:val="0"/>
              <w:wordWrap/>
              <w:overflowPunct/>
              <w:topLinePunct w:val="0"/>
              <w:bidi w:val="0"/>
              <w:spacing w:line="360" w:lineRule="auto"/>
              <w:ind w:left="0" w:right="0"/>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评标办法</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综合评分法    项目限价：280000元/年</w:t>
            </w:r>
          </w:p>
        </w:tc>
      </w:tr>
      <w:tr w14:paraId="32F6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vAlign w:val="center"/>
          </w:tcPr>
          <w:p w14:paraId="667936D8">
            <w:pPr>
              <w:pageBreakBefore w:val="0"/>
              <w:wordWrap/>
              <w:overflowPunct/>
              <w:topLinePunct w:val="0"/>
              <w:bidi w:val="0"/>
              <w:spacing w:line="360" w:lineRule="auto"/>
              <w:ind w:left="0" w:right="0"/>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eastAsia="宋体"/>
                <w:bCs/>
                <w:color w:val="000000" w:themeColor="text1"/>
                <w:sz w:val="24"/>
                <w:szCs w:val="24"/>
                <w:lang w:val="en-US" w:eastAsia="zh-CN"/>
                <w14:textFill>
                  <w14:solidFill>
                    <w14:schemeClr w14:val="tx1"/>
                  </w14:solidFill>
                </w14:textFill>
              </w:rPr>
              <w:t>9</w:t>
            </w:r>
          </w:p>
        </w:tc>
        <w:tc>
          <w:tcPr>
            <w:tcW w:w="8297" w:type="dxa"/>
            <w:vAlign w:val="center"/>
          </w:tcPr>
          <w:p w14:paraId="221FA31B">
            <w:pPr>
              <w:pageBreakBefore w:val="0"/>
              <w:widowControl/>
              <w:wordWrap/>
              <w:overflowPunct/>
              <w:topLinePunct w:val="0"/>
              <w:bidi w:val="0"/>
              <w:spacing w:line="360" w:lineRule="auto"/>
              <w:ind w:left="0" w:right="0"/>
              <w:jc w:val="lef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综合得分最高者中标</w:t>
            </w:r>
          </w:p>
        </w:tc>
      </w:tr>
      <w:tr w14:paraId="57FF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tcBorders>
              <w:bottom w:val="single" w:color="auto" w:sz="4" w:space="0"/>
            </w:tcBorders>
            <w:vAlign w:val="center"/>
          </w:tcPr>
          <w:p w14:paraId="31B3C3E8">
            <w:pPr>
              <w:pageBreakBefore w:val="0"/>
              <w:wordWrap/>
              <w:overflowPunct/>
              <w:topLinePunct w:val="0"/>
              <w:bidi w:val="0"/>
              <w:spacing w:line="360" w:lineRule="auto"/>
              <w:ind w:left="0" w:right="0"/>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20</w:t>
            </w:r>
          </w:p>
        </w:tc>
        <w:tc>
          <w:tcPr>
            <w:tcW w:w="8297" w:type="dxa"/>
            <w:tcBorders>
              <w:bottom w:val="single" w:color="auto" w:sz="4" w:space="0"/>
            </w:tcBorders>
            <w:vAlign w:val="center"/>
          </w:tcPr>
          <w:p w14:paraId="66E3F33B">
            <w:pPr>
              <w:pageBreakBefore w:val="0"/>
              <w:wordWrap/>
              <w:overflowPunct/>
              <w:topLinePunct w:val="0"/>
              <w:bidi w:val="0"/>
              <w:spacing w:line="360" w:lineRule="auto"/>
              <w:ind w:left="0" w:right="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招标</w:t>
            </w:r>
            <w:r>
              <w:rPr>
                <w:rFonts w:hint="eastAsia" w:ascii="宋体" w:hAnsi="宋体" w:eastAsia="宋体"/>
                <w:color w:val="000000" w:themeColor="text1"/>
                <w:sz w:val="24"/>
                <w14:textFill>
                  <w14:solidFill>
                    <w14:schemeClr w14:val="tx1"/>
                  </w14:solidFill>
                </w14:textFill>
              </w:rPr>
              <w:t>文件解释权归招标人</w:t>
            </w:r>
          </w:p>
        </w:tc>
      </w:tr>
    </w:tbl>
    <w:p w14:paraId="5F959137">
      <w:pPr>
        <w:pageBreakBefore w:val="0"/>
        <w:wordWrap/>
        <w:overflowPunct/>
        <w:topLinePunct w:val="0"/>
        <w:bidi w:val="0"/>
        <w:spacing w:line="360" w:lineRule="auto"/>
        <w:ind w:left="0" w:right="0"/>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br w:type="page"/>
      </w:r>
    </w:p>
    <w:p w14:paraId="4BC40EDB">
      <w:pPr>
        <w:pStyle w:val="4"/>
        <w:pageBreakBefore w:val="0"/>
        <w:wordWrap/>
        <w:overflowPunct/>
        <w:topLinePunct w:val="0"/>
        <w:bidi w:val="0"/>
        <w:spacing w:line="360" w:lineRule="auto"/>
        <w:ind w:left="0" w:right="0"/>
        <w:jc w:val="center"/>
        <w:outlineLvl w:val="0"/>
        <w:rPr>
          <w:b/>
          <w:bCs/>
          <w:spacing w:val="-3"/>
          <w:sz w:val="28"/>
          <w:szCs w:val="28"/>
        </w:rPr>
      </w:pPr>
    </w:p>
    <w:p w14:paraId="2D7FE08A">
      <w:pPr>
        <w:pStyle w:val="4"/>
        <w:pageBreakBefore w:val="0"/>
        <w:wordWrap/>
        <w:overflowPunct/>
        <w:topLinePunct w:val="0"/>
        <w:bidi w:val="0"/>
        <w:spacing w:line="360" w:lineRule="auto"/>
        <w:ind w:left="0" w:right="0"/>
        <w:jc w:val="center"/>
        <w:outlineLvl w:val="0"/>
        <w:rPr>
          <w:sz w:val="28"/>
          <w:szCs w:val="28"/>
        </w:rPr>
      </w:pPr>
      <w:r>
        <w:rPr>
          <w:b/>
          <w:bCs/>
          <w:spacing w:val="-3"/>
          <w:sz w:val="28"/>
          <w:szCs w:val="28"/>
        </w:rPr>
        <w:t>第三章</w:t>
      </w:r>
      <w:r>
        <w:rPr>
          <w:spacing w:val="-3"/>
          <w:sz w:val="28"/>
          <w:szCs w:val="28"/>
        </w:rPr>
        <w:t xml:space="preserve">  </w:t>
      </w:r>
      <w:r>
        <w:rPr>
          <w:b/>
          <w:bCs/>
          <w:spacing w:val="-3"/>
          <w:sz w:val="28"/>
          <w:szCs w:val="28"/>
        </w:rPr>
        <w:t>采购需求</w:t>
      </w:r>
    </w:p>
    <w:p w14:paraId="546BDFEE">
      <w:pPr>
        <w:pStyle w:val="4"/>
        <w:pageBreakBefore w:val="0"/>
        <w:wordWrap/>
        <w:overflowPunct/>
        <w:topLinePunct w:val="0"/>
        <w:bidi w:val="0"/>
        <w:spacing w:line="360" w:lineRule="auto"/>
        <w:ind w:left="0" w:right="0"/>
        <w:rPr>
          <w:sz w:val="24"/>
          <w:szCs w:val="24"/>
        </w:rPr>
      </w:pPr>
      <w:r>
        <w:rPr>
          <w:b/>
          <w:bCs/>
          <w:spacing w:val="-7"/>
          <w:sz w:val="24"/>
          <w:szCs w:val="24"/>
        </w:rPr>
        <w:t>前注：</w:t>
      </w:r>
    </w:p>
    <w:p w14:paraId="7CFA46A3">
      <w:pPr>
        <w:pStyle w:val="4"/>
        <w:pageBreakBefore w:val="0"/>
        <w:wordWrap/>
        <w:overflowPunct/>
        <w:topLinePunct w:val="0"/>
        <w:bidi w:val="0"/>
        <w:spacing w:line="360" w:lineRule="auto"/>
        <w:ind w:left="0" w:right="0" w:firstLine="436"/>
        <w:rPr>
          <w:sz w:val="24"/>
          <w:szCs w:val="24"/>
        </w:rPr>
      </w:pPr>
      <w:r>
        <w:rPr>
          <w:spacing w:val="-2"/>
          <w:sz w:val="24"/>
          <w:szCs w:val="24"/>
        </w:rPr>
        <w:t>本说明中提出的技术方案仅为参考，如无明确限制，供应商可以进行优化，</w:t>
      </w:r>
      <w:r>
        <w:rPr>
          <w:spacing w:val="4"/>
          <w:sz w:val="24"/>
          <w:szCs w:val="24"/>
        </w:rPr>
        <w:t xml:space="preserve"> </w:t>
      </w:r>
      <w:r>
        <w:rPr>
          <w:spacing w:val="-3"/>
          <w:sz w:val="24"/>
          <w:szCs w:val="24"/>
        </w:rPr>
        <w:t>提供满足用户实际需要的更优（或者性能实质上不低于的）服务方案，且此方案</w:t>
      </w:r>
      <w:r>
        <w:rPr>
          <w:sz w:val="24"/>
          <w:szCs w:val="24"/>
        </w:rPr>
        <w:t xml:space="preserve"> </w:t>
      </w:r>
      <w:r>
        <w:rPr>
          <w:spacing w:val="-1"/>
          <w:sz w:val="24"/>
          <w:szCs w:val="24"/>
        </w:rPr>
        <w:t>须经</w:t>
      </w:r>
      <w:r>
        <w:rPr>
          <w:rFonts w:hint="eastAsia"/>
          <w:spacing w:val="-1"/>
          <w:sz w:val="24"/>
          <w:szCs w:val="24"/>
          <w:lang w:val="en-US" w:eastAsia="zh-CN"/>
        </w:rPr>
        <w:t>评标</w:t>
      </w:r>
      <w:r>
        <w:rPr>
          <w:spacing w:val="-1"/>
          <w:sz w:val="24"/>
          <w:szCs w:val="24"/>
        </w:rPr>
        <w:t>小组评审认可。</w:t>
      </w:r>
    </w:p>
    <w:p w14:paraId="4D572FCA">
      <w:pPr>
        <w:pStyle w:val="4"/>
        <w:pageBreakBefore w:val="0"/>
        <w:wordWrap/>
        <w:overflowPunct/>
        <w:topLinePunct w:val="0"/>
        <w:bidi w:val="0"/>
        <w:spacing w:line="360" w:lineRule="auto"/>
        <w:ind w:left="0" w:right="0" w:firstLine="466" w:firstLineChars="200"/>
        <w:outlineLvl w:val="1"/>
      </w:pPr>
      <w:r>
        <w:rPr>
          <w:b/>
          <w:bCs/>
          <w:spacing w:val="-4"/>
          <w:sz w:val="24"/>
          <w:szCs w:val="24"/>
        </w:rPr>
        <w:t>一、采购需求前附表</w:t>
      </w:r>
    </w:p>
    <w:tbl>
      <w:tblPr>
        <w:tblStyle w:val="18"/>
        <w:tblW w:w="86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19"/>
        <w:gridCol w:w="6679"/>
      </w:tblGrid>
      <w:tr w14:paraId="3F4C8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05" w:type="dxa"/>
            <w:vAlign w:val="center"/>
          </w:tcPr>
          <w:p w14:paraId="558F6DC2">
            <w:pPr>
              <w:pStyle w:val="17"/>
              <w:pageBreakBefore w:val="0"/>
              <w:wordWrap/>
              <w:overflowPunct/>
              <w:topLinePunct w:val="0"/>
              <w:bidi w:val="0"/>
              <w:spacing w:line="360" w:lineRule="auto"/>
              <w:ind w:left="0" w:right="0"/>
              <w:jc w:val="center"/>
            </w:pPr>
            <w:r>
              <w:rPr>
                <w:b/>
                <w:bCs/>
                <w:spacing w:val="-7"/>
              </w:rPr>
              <w:t>序号</w:t>
            </w:r>
          </w:p>
        </w:tc>
        <w:tc>
          <w:tcPr>
            <w:tcW w:w="1219" w:type="dxa"/>
            <w:vAlign w:val="center"/>
          </w:tcPr>
          <w:p w14:paraId="20F87D0E">
            <w:pPr>
              <w:pStyle w:val="17"/>
              <w:pageBreakBefore w:val="0"/>
              <w:wordWrap/>
              <w:overflowPunct/>
              <w:topLinePunct w:val="0"/>
              <w:bidi w:val="0"/>
              <w:spacing w:line="360" w:lineRule="auto"/>
              <w:ind w:left="0" w:right="0"/>
              <w:jc w:val="center"/>
            </w:pPr>
            <w:r>
              <w:rPr>
                <w:b/>
                <w:bCs/>
                <w:spacing w:val="-5"/>
              </w:rPr>
              <w:t>条款名称</w:t>
            </w:r>
          </w:p>
        </w:tc>
        <w:tc>
          <w:tcPr>
            <w:tcW w:w="6679" w:type="dxa"/>
            <w:vAlign w:val="center"/>
          </w:tcPr>
          <w:p w14:paraId="4AEB71AB">
            <w:pPr>
              <w:pStyle w:val="17"/>
              <w:pageBreakBefore w:val="0"/>
              <w:wordWrap/>
              <w:overflowPunct/>
              <w:topLinePunct w:val="0"/>
              <w:bidi w:val="0"/>
              <w:spacing w:line="360" w:lineRule="auto"/>
              <w:ind w:left="0" w:right="0"/>
              <w:jc w:val="center"/>
            </w:pPr>
            <w:r>
              <w:rPr>
                <w:b/>
                <w:bCs/>
                <w:spacing w:val="-7"/>
              </w:rPr>
              <w:t>内容、说明与要求</w:t>
            </w:r>
          </w:p>
        </w:tc>
      </w:tr>
      <w:tr w14:paraId="7BA9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05" w:type="dxa"/>
            <w:vAlign w:val="center"/>
          </w:tcPr>
          <w:p w14:paraId="26C49497">
            <w:pPr>
              <w:pStyle w:val="17"/>
              <w:pageBreakBefore w:val="0"/>
              <w:wordWrap/>
              <w:overflowPunct/>
              <w:topLinePunct w:val="0"/>
              <w:bidi w:val="0"/>
              <w:spacing w:line="360" w:lineRule="auto"/>
              <w:ind w:left="0" w:right="0"/>
              <w:jc w:val="center"/>
            </w:pPr>
            <w:r>
              <w:t>1</w:t>
            </w:r>
          </w:p>
        </w:tc>
        <w:tc>
          <w:tcPr>
            <w:tcW w:w="1219" w:type="dxa"/>
            <w:vAlign w:val="center"/>
          </w:tcPr>
          <w:p w14:paraId="2250E168">
            <w:pPr>
              <w:pStyle w:val="17"/>
              <w:pageBreakBefore w:val="0"/>
              <w:wordWrap/>
              <w:overflowPunct/>
              <w:topLinePunct w:val="0"/>
              <w:bidi w:val="0"/>
              <w:spacing w:line="360" w:lineRule="auto"/>
              <w:ind w:left="0" w:right="0"/>
              <w:jc w:val="center"/>
            </w:pPr>
            <w:r>
              <w:rPr>
                <w:spacing w:val="-3"/>
              </w:rPr>
              <w:t>付款方式</w:t>
            </w:r>
          </w:p>
        </w:tc>
        <w:tc>
          <w:tcPr>
            <w:tcW w:w="6679" w:type="dxa"/>
            <w:vAlign w:val="center"/>
          </w:tcPr>
          <w:p w14:paraId="2C272927">
            <w:pPr>
              <w:pStyle w:val="17"/>
              <w:pageBreakBefore w:val="0"/>
              <w:wordWrap/>
              <w:overflowPunct/>
              <w:topLinePunct w:val="0"/>
              <w:bidi w:val="0"/>
              <w:spacing w:line="360" w:lineRule="auto"/>
              <w:ind w:left="0" w:right="0"/>
              <w:jc w:val="center"/>
              <w:rPr>
                <w:rFonts w:hint="eastAsia"/>
                <w:spacing w:val="-1"/>
                <w:lang w:eastAsia="zh-CN"/>
              </w:rPr>
            </w:pPr>
            <w:r>
              <w:rPr>
                <w:spacing w:val="-1"/>
              </w:rPr>
              <w:t>合同签订后支付合同金额的</w:t>
            </w:r>
            <w:r>
              <w:rPr>
                <w:spacing w:val="-45"/>
              </w:rPr>
              <w:t xml:space="preserve"> </w:t>
            </w:r>
            <w:r>
              <w:rPr>
                <w:rFonts w:hint="eastAsia"/>
                <w:spacing w:val="-1"/>
                <w:lang w:val="en-US" w:eastAsia="zh-CN"/>
              </w:rPr>
              <w:t>50</w:t>
            </w:r>
            <w:r>
              <w:rPr>
                <w:spacing w:val="-1"/>
              </w:rPr>
              <w:t>%</w:t>
            </w:r>
            <w:r>
              <w:rPr>
                <w:rFonts w:hint="eastAsia"/>
                <w:spacing w:val="-1"/>
                <w:lang w:eastAsia="zh-CN"/>
              </w:rPr>
              <w:t>；</w:t>
            </w:r>
          </w:p>
          <w:p w14:paraId="18E6FB88">
            <w:pPr>
              <w:pStyle w:val="17"/>
              <w:pageBreakBefore w:val="0"/>
              <w:wordWrap/>
              <w:overflowPunct/>
              <w:topLinePunct w:val="0"/>
              <w:bidi w:val="0"/>
              <w:spacing w:line="360" w:lineRule="auto"/>
              <w:ind w:left="0" w:right="0"/>
              <w:jc w:val="center"/>
              <w:rPr>
                <w:rFonts w:hint="eastAsia"/>
                <w:spacing w:val="-1"/>
                <w:lang w:eastAsia="zh-CN"/>
              </w:rPr>
            </w:pPr>
            <w:r>
              <w:rPr>
                <w:rFonts w:hint="eastAsia"/>
                <w:spacing w:val="-1"/>
                <w:lang w:eastAsia="zh-CN"/>
              </w:rPr>
              <w:t>验收合格后</w:t>
            </w:r>
            <w:r>
              <w:rPr>
                <w:spacing w:val="-1"/>
              </w:rPr>
              <w:t>支付剩余款项</w:t>
            </w:r>
            <w:r>
              <w:rPr>
                <w:rFonts w:hint="eastAsia"/>
                <w:spacing w:val="-1"/>
                <w:lang w:eastAsia="zh-CN"/>
              </w:rPr>
              <w:t>。</w:t>
            </w:r>
          </w:p>
          <w:p w14:paraId="462D2911">
            <w:pPr>
              <w:pStyle w:val="17"/>
              <w:pageBreakBefore w:val="0"/>
              <w:wordWrap/>
              <w:overflowPunct/>
              <w:topLinePunct w:val="0"/>
              <w:bidi w:val="0"/>
              <w:spacing w:line="360" w:lineRule="auto"/>
              <w:ind w:left="0" w:right="0"/>
              <w:jc w:val="center"/>
              <w:rPr>
                <w:rFonts w:hint="default"/>
                <w:spacing w:val="-1"/>
                <w:lang w:val="en-US" w:eastAsia="zh-CN"/>
              </w:rPr>
            </w:pPr>
            <w:r>
              <w:rPr>
                <w:rFonts w:hint="eastAsia"/>
                <w:spacing w:val="-1"/>
                <w:lang w:val="en-US" w:eastAsia="zh-CN"/>
              </w:rPr>
              <w:t>注：</w:t>
            </w:r>
            <w:r>
              <w:rPr>
                <w:rFonts w:hint="eastAsia"/>
                <w:spacing w:val="-1"/>
                <w:lang w:eastAsia="zh-CN"/>
              </w:rPr>
              <w:t>服务期满且完成所有服务要求，</w:t>
            </w:r>
            <w:r>
              <w:rPr>
                <w:rFonts w:hint="eastAsia"/>
                <w:b/>
                <w:bCs/>
                <w:spacing w:val="-1"/>
                <w:lang w:eastAsia="zh-CN"/>
              </w:rPr>
              <w:t>视为验收合格</w:t>
            </w:r>
          </w:p>
        </w:tc>
      </w:tr>
      <w:tr w14:paraId="6FA1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05" w:type="dxa"/>
            <w:vAlign w:val="center"/>
          </w:tcPr>
          <w:p w14:paraId="5681708E">
            <w:pPr>
              <w:pStyle w:val="17"/>
              <w:pageBreakBefore w:val="0"/>
              <w:wordWrap/>
              <w:overflowPunct/>
              <w:topLinePunct w:val="0"/>
              <w:bidi w:val="0"/>
              <w:spacing w:line="360" w:lineRule="auto"/>
              <w:ind w:left="0" w:right="0"/>
              <w:jc w:val="center"/>
            </w:pPr>
            <w:r>
              <w:t>2</w:t>
            </w:r>
          </w:p>
        </w:tc>
        <w:tc>
          <w:tcPr>
            <w:tcW w:w="1219" w:type="dxa"/>
            <w:vAlign w:val="center"/>
          </w:tcPr>
          <w:p w14:paraId="57CD5E3D">
            <w:pPr>
              <w:pStyle w:val="17"/>
              <w:pageBreakBefore w:val="0"/>
              <w:wordWrap/>
              <w:overflowPunct/>
              <w:topLinePunct w:val="0"/>
              <w:bidi w:val="0"/>
              <w:spacing w:line="360" w:lineRule="auto"/>
              <w:ind w:left="0" w:right="0"/>
              <w:jc w:val="center"/>
            </w:pPr>
            <w:r>
              <w:rPr>
                <w:spacing w:val="-3"/>
              </w:rPr>
              <w:t>服务地点</w:t>
            </w:r>
          </w:p>
        </w:tc>
        <w:tc>
          <w:tcPr>
            <w:tcW w:w="6679" w:type="dxa"/>
            <w:vAlign w:val="center"/>
          </w:tcPr>
          <w:p w14:paraId="4E3BEBB1">
            <w:pPr>
              <w:pStyle w:val="17"/>
              <w:pageBreakBefore w:val="0"/>
              <w:wordWrap/>
              <w:overflowPunct/>
              <w:topLinePunct w:val="0"/>
              <w:bidi w:val="0"/>
              <w:spacing w:line="360" w:lineRule="auto"/>
              <w:ind w:left="0" w:right="0"/>
              <w:jc w:val="center"/>
            </w:pPr>
            <w:r>
              <w:rPr>
                <w:spacing w:val="-2"/>
              </w:rPr>
              <w:t>安徽省合肥市，采购人指定地点</w:t>
            </w:r>
          </w:p>
        </w:tc>
      </w:tr>
      <w:tr w14:paraId="6C3B3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5" w:type="dxa"/>
            <w:vAlign w:val="center"/>
          </w:tcPr>
          <w:p w14:paraId="586459AA">
            <w:pPr>
              <w:pStyle w:val="17"/>
              <w:pageBreakBefore w:val="0"/>
              <w:wordWrap/>
              <w:overflowPunct/>
              <w:topLinePunct w:val="0"/>
              <w:bidi w:val="0"/>
              <w:spacing w:line="360" w:lineRule="auto"/>
              <w:ind w:left="0" w:right="0"/>
              <w:jc w:val="center"/>
            </w:pPr>
            <w:r>
              <w:t>3</w:t>
            </w:r>
          </w:p>
        </w:tc>
        <w:tc>
          <w:tcPr>
            <w:tcW w:w="1219" w:type="dxa"/>
            <w:vAlign w:val="center"/>
          </w:tcPr>
          <w:p w14:paraId="75B1D9DF">
            <w:pPr>
              <w:pStyle w:val="17"/>
              <w:pageBreakBefore w:val="0"/>
              <w:wordWrap/>
              <w:overflowPunct/>
              <w:topLinePunct w:val="0"/>
              <w:bidi w:val="0"/>
              <w:spacing w:line="360" w:lineRule="auto"/>
              <w:ind w:left="0" w:right="0"/>
              <w:jc w:val="center"/>
            </w:pPr>
            <w:r>
              <w:rPr>
                <w:spacing w:val="-3"/>
              </w:rPr>
              <w:t>服务期限</w:t>
            </w:r>
          </w:p>
        </w:tc>
        <w:tc>
          <w:tcPr>
            <w:tcW w:w="6679" w:type="dxa"/>
            <w:vAlign w:val="center"/>
          </w:tcPr>
          <w:p w14:paraId="335299E0">
            <w:pPr>
              <w:pStyle w:val="17"/>
              <w:pageBreakBefore w:val="0"/>
              <w:wordWrap/>
              <w:overflowPunct/>
              <w:topLinePunct w:val="0"/>
              <w:bidi w:val="0"/>
              <w:spacing w:line="360" w:lineRule="auto"/>
              <w:ind w:left="0" w:right="0"/>
              <w:jc w:val="center"/>
            </w:pPr>
            <w:r>
              <w:rPr>
                <w:spacing w:val="-1"/>
              </w:rPr>
              <w:t>合同签订后一年</w:t>
            </w:r>
          </w:p>
        </w:tc>
      </w:tr>
    </w:tbl>
    <w:p w14:paraId="785B7B32">
      <w:pPr>
        <w:pStyle w:val="4"/>
        <w:pageBreakBefore w:val="0"/>
        <w:wordWrap/>
        <w:overflowPunct/>
        <w:topLinePunct w:val="0"/>
        <w:bidi w:val="0"/>
        <w:spacing w:line="360" w:lineRule="auto"/>
        <w:ind w:right="0"/>
        <w:outlineLvl w:val="1"/>
        <w:rPr>
          <w:b/>
          <w:bCs/>
          <w:spacing w:val="-4"/>
          <w:sz w:val="24"/>
          <w:szCs w:val="24"/>
        </w:rPr>
      </w:pPr>
    </w:p>
    <w:p w14:paraId="0AA88EBB">
      <w:pPr>
        <w:pStyle w:val="4"/>
        <w:pageBreakBefore w:val="0"/>
        <w:wordWrap/>
        <w:overflowPunct/>
        <w:topLinePunct w:val="0"/>
        <w:bidi w:val="0"/>
        <w:spacing w:line="360" w:lineRule="auto"/>
        <w:ind w:left="0" w:right="0" w:firstLine="466" w:firstLineChars="200"/>
        <w:outlineLvl w:val="1"/>
        <w:rPr>
          <w:sz w:val="24"/>
          <w:szCs w:val="24"/>
        </w:rPr>
      </w:pPr>
      <w:r>
        <w:rPr>
          <w:b/>
          <w:bCs/>
          <w:spacing w:val="-4"/>
          <w:sz w:val="24"/>
          <w:szCs w:val="24"/>
        </w:rPr>
        <w:t>二、项目概况</w:t>
      </w:r>
    </w:p>
    <w:p w14:paraId="47AD361A">
      <w:pPr>
        <w:pStyle w:val="4"/>
        <w:pageBreakBefore w:val="0"/>
        <w:wordWrap/>
        <w:overflowPunct/>
        <w:topLinePunct w:val="0"/>
        <w:bidi w:val="0"/>
        <w:spacing w:line="360" w:lineRule="auto"/>
        <w:ind w:left="0" w:right="0" w:firstLine="449"/>
        <w:rPr>
          <w:rFonts w:hint="eastAsia" w:eastAsia="宋体"/>
          <w:b/>
          <w:bCs/>
          <w:spacing w:val="-2"/>
          <w:sz w:val="24"/>
          <w:szCs w:val="24"/>
          <w:rtl w:val="0"/>
          <w:lang w:val="en-US" w:eastAsia="zh-CN"/>
        </w:rPr>
      </w:pPr>
      <w:r>
        <w:rPr>
          <w:rFonts w:hint="eastAsia"/>
          <w:spacing w:val="-2"/>
          <w:sz w:val="24"/>
          <w:szCs w:val="24"/>
          <w:rtl w:val="0"/>
          <w:lang w:val="en-US" w:eastAsia="zh-CN"/>
        </w:rPr>
        <w:t>安徽省第二人民医院</w:t>
      </w:r>
      <w:r>
        <w:rPr>
          <w:rFonts w:hint="eastAsia"/>
          <w:spacing w:val="-2"/>
          <w:sz w:val="24"/>
          <w:szCs w:val="24"/>
          <w:rtl w:val="0"/>
          <w:lang w:val="zh-TW" w:eastAsia="zh-TW"/>
        </w:rPr>
        <w:t>拟通过招标来选择一家单位进行信息宣传和形象推广服务，主要为招标人提供报道策划、采写、推广应对等服务，要求中标人能够协助医院开展重点深度报道策划、采写、提供信息发布机会、支持医院外宣工作、对外树立医院品牌形象、传递医院好声音等</w:t>
      </w:r>
      <w:r>
        <w:rPr>
          <w:rFonts w:hint="eastAsia"/>
          <w:spacing w:val="-2"/>
          <w:sz w:val="24"/>
          <w:szCs w:val="24"/>
          <w:rtl w:val="0"/>
          <w:lang w:val="zh-TW" w:eastAsia="zh-CN"/>
        </w:rPr>
        <w:t>。</w:t>
      </w:r>
    </w:p>
    <w:p w14:paraId="700B7C9A">
      <w:pPr>
        <w:pStyle w:val="4"/>
        <w:pageBreakBefore w:val="0"/>
        <w:wordWrap/>
        <w:overflowPunct/>
        <w:topLinePunct w:val="0"/>
        <w:bidi w:val="0"/>
        <w:spacing w:line="360" w:lineRule="auto"/>
        <w:ind w:right="0" w:firstLine="474" w:firstLineChars="200"/>
        <w:rPr>
          <w:rFonts w:hint="eastAsia"/>
          <w:b/>
          <w:bCs/>
          <w:spacing w:val="-2"/>
          <w:sz w:val="24"/>
          <w:szCs w:val="24"/>
          <w:rtl w:val="0"/>
          <w:lang w:val="en-US" w:eastAsia="zh-CN"/>
        </w:rPr>
      </w:pPr>
      <w:r>
        <w:rPr>
          <w:rFonts w:hint="eastAsia"/>
          <w:b/>
          <w:bCs/>
          <w:spacing w:val="-2"/>
          <w:sz w:val="24"/>
          <w:szCs w:val="24"/>
          <w:rtl w:val="0"/>
          <w:lang w:val="en-US" w:eastAsia="zh-CN"/>
        </w:rPr>
        <w:t>三、服务要求</w:t>
      </w:r>
    </w:p>
    <w:p w14:paraId="58B85B96">
      <w:pPr>
        <w:pStyle w:val="4"/>
        <w:pageBreakBefore w:val="0"/>
        <w:wordWrap/>
        <w:overflowPunct/>
        <w:topLinePunct w:val="0"/>
        <w:bidi w:val="0"/>
        <w:spacing w:line="360" w:lineRule="auto"/>
        <w:ind w:left="0" w:right="0" w:firstLine="449"/>
        <w:rPr>
          <w:rFonts w:hint="eastAsia"/>
          <w:spacing w:val="-2"/>
          <w:sz w:val="24"/>
          <w:szCs w:val="24"/>
          <w:rtl w:val="0"/>
          <w:lang w:val="zh-TW" w:eastAsia="zh-TW"/>
        </w:rPr>
      </w:pPr>
      <w:r>
        <w:rPr>
          <w:rFonts w:hint="eastAsia"/>
          <w:spacing w:val="-2"/>
          <w:sz w:val="24"/>
          <w:szCs w:val="24"/>
          <w:rtl w:val="0"/>
          <w:lang w:val="zh-TW" w:eastAsia="zh-TW"/>
        </w:rPr>
        <w:t>1</w:t>
      </w:r>
      <w:r>
        <w:rPr>
          <w:rFonts w:hint="eastAsia"/>
          <w:spacing w:val="-2"/>
          <w:sz w:val="24"/>
          <w:szCs w:val="24"/>
          <w:rtl w:val="0"/>
          <w:lang w:val="en-US" w:eastAsia="zh-CN"/>
        </w:rPr>
        <w:t>.</w:t>
      </w:r>
      <w:r>
        <w:rPr>
          <w:rFonts w:hint="eastAsia"/>
          <w:spacing w:val="-2"/>
          <w:sz w:val="24"/>
          <w:szCs w:val="24"/>
          <w:rtl w:val="0"/>
          <w:lang w:val="zh-TW" w:eastAsia="zh-TW"/>
        </w:rPr>
        <w:t>投标人需结合重大时间节点、围绕医院中心工作，配合医院拟定选题，撰写策划方案及宣传稿件，全年累计不少于4个整版。</w:t>
      </w:r>
    </w:p>
    <w:p w14:paraId="339E5D1D">
      <w:pPr>
        <w:pStyle w:val="4"/>
        <w:pageBreakBefore w:val="0"/>
        <w:wordWrap/>
        <w:overflowPunct/>
        <w:topLinePunct w:val="0"/>
        <w:bidi w:val="0"/>
        <w:spacing w:line="360" w:lineRule="auto"/>
        <w:ind w:left="0" w:right="0" w:firstLine="449"/>
        <w:rPr>
          <w:rFonts w:hint="eastAsia" w:eastAsia="宋体"/>
          <w:spacing w:val="-2"/>
          <w:sz w:val="24"/>
          <w:szCs w:val="24"/>
          <w:rtl w:val="0"/>
          <w:lang w:val="zh-TW" w:eastAsia="zh-CN"/>
        </w:rPr>
      </w:pPr>
      <w:r>
        <w:rPr>
          <w:rFonts w:hint="eastAsia"/>
          <w:spacing w:val="-2"/>
          <w:sz w:val="24"/>
          <w:szCs w:val="24"/>
          <w:rtl w:val="0"/>
          <w:lang w:val="zh-TW" w:eastAsia="zh-TW"/>
        </w:rPr>
        <w:t>2</w:t>
      </w:r>
      <w:r>
        <w:rPr>
          <w:rFonts w:hint="eastAsia"/>
          <w:spacing w:val="-2"/>
          <w:sz w:val="24"/>
          <w:szCs w:val="24"/>
          <w:rtl w:val="0"/>
          <w:lang w:val="en-US" w:eastAsia="zh-CN"/>
        </w:rPr>
        <w:t>.</w:t>
      </w:r>
      <w:r>
        <w:rPr>
          <w:rFonts w:hint="eastAsia"/>
          <w:spacing w:val="-2"/>
          <w:sz w:val="24"/>
          <w:szCs w:val="24"/>
          <w:rtl w:val="0"/>
          <w:lang w:val="zh-TW" w:eastAsia="zh-TW"/>
        </w:rPr>
        <w:t>投标人围绕医院重要活动、会议、新技术新项目开展、重要活动、人文医院建设等主题进行宣传，在报纸、网站、客户端须根据项目需要开通专栏及专题，对医院重点宣传稿件进行发布，全年累计刊发稿件不少于20篇</w:t>
      </w:r>
      <w:r>
        <w:rPr>
          <w:rFonts w:hint="eastAsia"/>
          <w:spacing w:val="-2"/>
          <w:sz w:val="24"/>
          <w:szCs w:val="24"/>
          <w:rtl w:val="0"/>
          <w:lang w:val="zh-TW" w:eastAsia="zh-CN"/>
        </w:rPr>
        <w:t>。</w:t>
      </w:r>
    </w:p>
    <w:p w14:paraId="5D66F049">
      <w:pPr>
        <w:pStyle w:val="4"/>
        <w:pageBreakBefore w:val="0"/>
        <w:wordWrap/>
        <w:overflowPunct/>
        <w:topLinePunct w:val="0"/>
        <w:bidi w:val="0"/>
        <w:spacing w:line="360" w:lineRule="auto"/>
        <w:ind w:left="0" w:right="0" w:firstLine="449"/>
        <w:rPr>
          <w:rFonts w:hint="eastAsia"/>
          <w:spacing w:val="-2"/>
          <w:sz w:val="24"/>
          <w:szCs w:val="24"/>
          <w:rtl w:val="0"/>
          <w:lang w:val="zh-TW" w:eastAsia="zh-TW"/>
        </w:rPr>
      </w:pPr>
      <w:r>
        <w:rPr>
          <w:rFonts w:hint="eastAsia"/>
          <w:spacing w:val="-2"/>
          <w:sz w:val="24"/>
          <w:szCs w:val="24"/>
          <w:rtl w:val="0"/>
          <w:lang w:val="zh-TW" w:eastAsia="zh-TW"/>
        </w:rPr>
        <w:t>3</w:t>
      </w:r>
      <w:r>
        <w:rPr>
          <w:rFonts w:hint="eastAsia"/>
          <w:spacing w:val="-2"/>
          <w:sz w:val="24"/>
          <w:szCs w:val="24"/>
          <w:rtl w:val="0"/>
          <w:lang w:val="en-US" w:eastAsia="zh-CN"/>
        </w:rPr>
        <w:t>.</w:t>
      </w:r>
      <w:r>
        <w:rPr>
          <w:rFonts w:hint="eastAsia"/>
          <w:spacing w:val="-2"/>
          <w:sz w:val="24"/>
          <w:szCs w:val="24"/>
          <w:rtl w:val="0"/>
          <w:lang w:val="zh-TW" w:eastAsia="zh-TW"/>
        </w:rPr>
        <w:t>围绕医院重点学科建设、改善医疗服务等主题，派出专业团队为医院拍摄、剪辑、制作健康科普视频，全年总计不少于12条。</w:t>
      </w:r>
    </w:p>
    <w:p w14:paraId="511CF6B0">
      <w:pPr>
        <w:pStyle w:val="4"/>
        <w:pageBreakBefore w:val="0"/>
        <w:wordWrap/>
        <w:overflowPunct/>
        <w:topLinePunct w:val="0"/>
        <w:bidi w:val="0"/>
        <w:spacing w:line="360" w:lineRule="auto"/>
        <w:ind w:left="0" w:right="0" w:firstLine="449"/>
        <w:rPr>
          <w:rFonts w:hint="eastAsia"/>
          <w:spacing w:val="-2"/>
          <w:sz w:val="24"/>
          <w:szCs w:val="24"/>
          <w:rtl w:val="0"/>
          <w:lang w:val="zh-TW" w:eastAsia="zh-TW"/>
        </w:rPr>
      </w:pPr>
      <w:r>
        <w:rPr>
          <w:rFonts w:hint="eastAsia"/>
          <w:spacing w:val="-2"/>
          <w:sz w:val="24"/>
          <w:szCs w:val="24"/>
          <w:rtl w:val="0"/>
          <w:lang w:val="zh-TW" w:eastAsia="zh-TW"/>
        </w:rPr>
        <w:t>4</w:t>
      </w:r>
      <w:r>
        <w:rPr>
          <w:rFonts w:hint="eastAsia"/>
          <w:spacing w:val="-2"/>
          <w:sz w:val="24"/>
          <w:szCs w:val="24"/>
          <w:rtl w:val="0"/>
          <w:lang w:val="en-US" w:eastAsia="zh-CN"/>
        </w:rPr>
        <w:t>.</w:t>
      </w:r>
      <w:r>
        <w:rPr>
          <w:rFonts w:hint="eastAsia"/>
          <w:spacing w:val="-2"/>
          <w:sz w:val="24"/>
          <w:szCs w:val="24"/>
          <w:rtl w:val="0"/>
          <w:lang w:val="zh-TW" w:eastAsia="zh-TW"/>
        </w:rPr>
        <w:t>投标人需在自身新媒体平台开通“安徽省第二人民医院”订阅号或专题，对医院重点宣传稿件进行发布，全年累计刊发稿件不少于20篇。</w:t>
      </w:r>
    </w:p>
    <w:p w14:paraId="178EA577">
      <w:pPr>
        <w:pStyle w:val="4"/>
        <w:pageBreakBefore w:val="0"/>
        <w:wordWrap/>
        <w:overflowPunct/>
        <w:topLinePunct w:val="0"/>
        <w:bidi w:val="0"/>
        <w:spacing w:line="360" w:lineRule="auto"/>
        <w:ind w:left="0" w:right="0" w:firstLine="449"/>
        <w:rPr>
          <w:rFonts w:hint="eastAsia"/>
          <w:spacing w:val="-2"/>
          <w:sz w:val="24"/>
          <w:szCs w:val="24"/>
          <w:rtl w:val="0"/>
          <w:lang w:val="zh-TW" w:eastAsia="zh-TW"/>
        </w:rPr>
      </w:pPr>
      <w:r>
        <w:rPr>
          <w:rFonts w:hint="eastAsia"/>
          <w:spacing w:val="-2"/>
          <w:sz w:val="24"/>
          <w:szCs w:val="24"/>
          <w:rtl w:val="0"/>
          <w:lang w:val="zh-TW" w:eastAsia="zh-TW"/>
        </w:rPr>
        <w:t>5</w:t>
      </w:r>
      <w:r>
        <w:rPr>
          <w:rFonts w:hint="eastAsia"/>
          <w:spacing w:val="-2"/>
          <w:sz w:val="24"/>
          <w:szCs w:val="24"/>
          <w:rtl w:val="0"/>
          <w:lang w:val="en-US" w:eastAsia="zh-CN"/>
        </w:rPr>
        <w:t>.</w:t>
      </w:r>
      <w:r>
        <w:rPr>
          <w:rFonts w:hint="eastAsia"/>
          <w:spacing w:val="-2"/>
          <w:sz w:val="24"/>
          <w:szCs w:val="24"/>
          <w:rtl w:val="0"/>
          <w:lang w:val="zh-TW" w:eastAsia="zh-TW"/>
        </w:rPr>
        <w:t>投标人需通过自身全媒体平台（网站、微信、微博、视频号等）对所发布信息进行推广。其中，客户端、网站、视频号等新媒体平台对健康科普视频进行同步</w:t>
      </w:r>
      <w:r>
        <w:rPr>
          <w:rFonts w:hint="eastAsia"/>
          <w:spacing w:val="-2"/>
          <w:sz w:val="24"/>
          <w:szCs w:val="24"/>
          <w:rtl w:val="0"/>
          <w:lang w:val="en-US" w:eastAsia="zh-CN"/>
        </w:rPr>
        <w:t>推送</w:t>
      </w:r>
      <w:r>
        <w:rPr>
          <w:rFonts w:hint="eastAsia"/>
          <w:spacing w:val="-2"/>
          <w:sz w:val="24"/>
          <w:szCs w:val="24"/>
          <w:rtl w:val="0"/>
          <w:lang w:val="zh-TW" w:eastAsia="zh-TW"/>
        </w:rPr>
        <w:t>，全年累计不少于15次；官方微信、微博将为医院推送总计不少于5次，由采购人确定推文形式（内容符合国家政策法规和宣传要求）。</w:t>
      </w:r>
    </w:p>
    <w:p w14:paraId="6869946E">
      <w:pPr>
        <w:pStyle w:val="4"/>
        <w:pageBreakBefore w:val="0"/>
        <w:wordWrap/>
        <w:overflowPunct/>
        <w:topLinePunct w:val="0"/>
        <w:bidi w:val="0"/>
        <w:spacing w:line="360" w:lineRule="auto"/>
        <w:ind w:left="0" w:right="0" w:firstLine="449"/>
        <w:rPr>
          <w:rFonts w:hint="eastAsia"/>
          <w:spacing w:val="-2"/>
          <w:sz w:val="24"/>
          <w:szCs w:val="24"/>
          <w:rtl w:val="0"/>
          <w:lang w:val="zh-TW" w:eastAsia="zh-TW"/>
        </w:rPr>
      </w:pPr>
      <w:r>
        <w:rPr>
          <w:rFonts w:hint="eastAsia"/>
          <w:spacing w:val="-2"/>
          <w:sz w:val="24"/>
          <w:szCs w:val="24"/>
          <w:rtl w:val="0"/>
          <w:lang w:val="zh-TW" w:eastAsia="zh-TW"/>
        </w:rPr>
        <w:t>6.拍摄制作的视频及相关产品，采购人享有所有权和知识产权。</w:t>
      </w:r>
    </w:p>
    <w:p w14:paraId="2B1A124E">
      <w:pPr>
        <w:pStyle w:val="4"/>
        <w:pageBreakBefore w:val="0"/>
        <w:wordWrap/>
        <w:overflowPunct/>
        <w:topLinePunct w:val="0"/>
        <w:bidi w:val="0"/>
        <w:spacing w:line="360" w:lineRule="auto"/>
        <w:ind w:left="0" w:right="0" w:firstLine="450" w:firstLineChars="200"/>
        <w:outlineLvl w:val="1"/>
        <w:rPr>
          <w:sz w:val="24"/>
          <w:szCs w:val="24"/>
        </w:rPr>
      </w:pPr>
      <w:r>
        <w:rPr>
          <w:b/>
          <w:bCs/>
          <w:spacing w:val="-8"/>
          <w:sz w:val="24"/>
          <w:szCs w:val="24"/>
        </w:rPr>
        <w:t>四、报价要求</w:t>
      </w:r>
    </w:p>
    <w:p w14:paraId="740ABE60">
      <w:pPr>
        <w:pStyle w:val="4"/>
        <w:pageBreakBefore w:val="0"/>
        <w:wordWrap/>
        <w:overflowPunct/>
        <w:topLinePunct w:val="0"/>
        <w:bidi w:val="0"/>
        <w:spacing w:line="360" w:lineRule="auto"/>
        <w:ind w:left="0" w:right="0" w:firstLine="476" w:firstLineChars="200"/>
        <w:rPr>
          <w:sz w:val="24"/>
          <w:szCs w:val="24"/>
        </w:rPr>
      </w:pPr>
      <w:r>
        <w:rPr>
          <w:spacing w:val="-1"/>
          <w:sz w:val="24"/>
          <w:szCs w:val="24"/>
        </w:rPr>
        <w:t>本项目报总价，报价即完成本项目的全部内容的所有费用。</w:t>
      </w:r>
    </w:p>
    <w:p w14:paraId="774CBFB0">
      <w:pPr>
        <w:pStyle w:val="4"/>
        <w:pageBreakBefore w:val="0"/>
        <w:wordWrap/>
        <w:overflowPunct/>
        <w:topLinePunct w:val="0"/>
        <w:bidi w:val="0"/>
        <w:spacing w:line="360" w:lineRule="auto"/>
        <w:ind w:left="0" w:right="0" w:firstLine="466" w:firstLineChars="200"/>
        <w:outlineLvl w:val="1"/>
        <w:rPr>
          <w:sz w:val="24"/>
          <w:szCs w:val="24"/>
        </w:rPr>
      </w:pPr>
      <w:r>
        <w:rPr>
          <w:b/>
          <w:bCs/>
          <w:spacing w:val="-4"/>
          <w:sz w:val="24"/>
          <w:szCs w:val="24"/>
        </w:rPr>
        <w:t>五、其他要求</w:t>
      </w:r>
    </w:p>
    <w:p w14:paraId="266E8551">
      <w:pPr>
        <w:pageBreakBefore w:val="0"/>
        <w:wordWrap/>
        <w:overflowPunct/>
        <w:topLinePunct w:val="0"/>
        <w:bidi w:val="0"/>
        <w:spacing w:line="360" w:lineRule="auto"/>
        <w:ind w:left="0" w:right="0" w:firstLine="472" w:firstLineChars="200"/>
        <w:rPr>
          <w:rFonts w:hint="eastAsia"/>
          <w:spacing w:val="-1"/>
          <w:sz w:val="24"/>
          <w:szCs w:val="24"/>
          <w:lang w:eastAsia="zh-CN"/>
        </w:rPr>
      </w:pPr>
      <w:r>
        <w:rPr>
          <w:spacing w:val="-2"/>
          <w:sz w:val="24"/>
          <w:szCs w:val="24"/>
        </w:rPr>
        <w:t>若履约过程中，成交供应商未按照响应文件中响应的内容进行履约，采购人</w:t>
      </w:r>
      <w:r>
        <w:rPr>
          <w:spacing w:val="-1"/>
          <w:sz w:val="24"/>
          <w:szCs w:val="24"/>
        </w:rPr>
        <w:t>有权解除合同，由此引起的 一切责任由成交供应商承担</w:t>
      </w:r>
      <w:r>
        <w:rPr>
          <w:rFonts w:hint="eastAsia"/>
          <w:spacing w:val="-1"/>
          <w:sz w:val="24"/>
          <w:szCs w:val="24"/>
          <w:lang w:eastAsia="zh-CN"/>
        </w:rPr>
        <w:t>。</w:t>
      </w:r>
    </w:p>
    <w:p w14:paraId="7DA3ECC1">
      <w:pPr>
        <w:pageBreakBefore w:val="0"/>
        <w:wordWrap/>
        <w:overflowPunct/>
        <w:topLinePunct w:val="0"/>
        <w:bidi w:val="0"/>
        <w:spacing w:line="360" w:lineRule="auto"/>
        <w:ind w:left="0" w:right="0"/>
        <w:rPr>
          <w:rFonts w:hint="eastAsia"/>
          <w:spacing w:val="-1"/>
          <w:sz w:val="24"/>
          <w:szCs w:val="24"/>
          <w:lang w:eastAsia="zh-CN"/>
        </w:rPr>
      </w:pPr>
      <w:r>
        <w:rPr>
          <w:rFonts w:hint="eastAsia"/>
          <w:spacing w:val="-1"/>
          <w:sz w:val="24"/>
          <w:szCs w:val="24"/>
          <w:lang w:eastAsia="zh-CN"/>
        </w:rPr>
        <w:br w:type="page"/>
      </w:r>
    </w:p>
    <w:p w14:paraId="259551DC">
      <w:pPr>
        <w:pStyle w:val="4"/>
        <w:pageBreakBefore w:val="0"/>
        <w:wordWrap/>
        <w:overflowPunct/>
        <w:topLinePunct w:val="0"/>
        <w:bidi w:val="0"/>
        <w:spacing w:line="360" w:lineRule="auto"/>
        <w:ind w:left="0" w:right="0"/>
        <w:jc w:val="center"/>
        <w:outlineLvl w:val="0"/>
        <w:rPr>
          <w:b/>
          <w:bCs/>
          <w:spacing w:val="-3"/>
          <w:sz w:val="28"/>
          <w:szCs w:val="28"/>
        </w:rPr>
      </w:pPr>
    </w:p>
    <w:p w14:paraId="545AB524">
      <w:pPr>
        <w:pStyle w:val="4"/>
        <w:pageBreakBefore w:val="0"/>
        <w:numPr>
          <w:ilvl w:val="0"/>
          <w:numId w:val="4"/>
        </w:numPr>
        <w:wordWrap/>
        <w:overflowPunct/>
        <w:topLinePunct w:val="0"/>
        <w:bidi w:val="0"/>
        <w:spacing w:line="360" w:lineRule="auto"/>
        <w:ind w:left="0" w:right="0"/>
        <w:jc w:val="center"/>
        <w:outlineLvl w:val="0"/>
        <w:rPr>
          <w:b/>
          <w:bCs/>
          <w:spacing w:val="-3"/>
          <w:sz w:val="28"/>
          <w:szCs w:val="28"/>
        </w:rPr>
      </w:pPr>
      <w:r>
        <w:rPr>
          <w:spacing w:val="-3"/>
          <w:sz w:val="28"/>
          <w:szCs w:val="28"/>
        </w:rPr>
        <w:t xml:space="preserve"> </w:t>
      </w:r>
      <w:r>
        <w:rPr>
          <w:b/>
          <w:bCs/>
          <w:spacing w:val="-3"/>
          <w:sz w:val="28"/>
          <w:szCs w:val="28"/>
        </w:rPr>
        <w:t>评审方法和标准</w:t>
      </w:r>
    </w:p>
    <w:p w14:paraId="59B2DBD5">
      <w:pPr>
        <w:pStyle w:val="4"/>
        <w:pageBreakBefore w:val="0"/>
        <w:numPr>
          <w:ilvl w:val="0"/>
          <w:numId w:val="0"/>
        </w:numPr>
        <w:wordWrap/>
        <w:overflowPunct/>
        <w:topLinePunct w:val="0"/>
        <w:bidi w:val="0"/>
        <w:spacing w:line="360" w:lineRule="auto"/>
        <w:ind w:right="0" w:rightChars="0"/>
        <w:jc w:val="both"/>
        <w:outlineLvl w:val="0"/>
        <w:rPr>
          <w:b/>
          <w:bCs/>
          <w:spacing w:val="-3"/>
          <w:sz w:val="28"/>
          <w:szCs w:val="28"/>
        </w:rPr>
      </w:pPr>
    </w:p>
    <w:p w14:paraId="35D63A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1"/>
        <w:rPr>
          <w:sz w:val="24"/>
          <w:szCs w:val="24"/>
        </w:rPr>
      </w:pPr>
      <w:r>
        <w:rPr>
          <w:b/>
          <w:bCs/>
          <w:spacing w:val="-6"/>
          <w:sz w:val="24"/>
          <w:szCs w:val="24"/>
        </w:rPr>
        <w:t>一、总则</w:t>
      </w:r>
    </w:p>
    <w:p w14:paraId="217C64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本项目将按照</w:t>
      </w:r>
      <w:r>
        <w:rPr>
          <w:rFonts w:hint="eastAsia"/>
          <w:sz w:val="24"/>
          <w:szCs w:val="24"/>
          <w:lang w:val="en-US" w:eastAsia="zh-CN"/>
        </w:rPr>
        <w:t>招标</w:t>
      </w:r>
      <w:r>
        <w:rPr>
          <w:sz w:val="24"/>
          <w:szCs w:val="24"/>
        </w:rPr>
        <w:t>文件第二章 供应商须知的相</w:t>
      </w:r>
      <w:r>
        <w:rPr>
          <w:spacing w:val="-1"/>
          <w:sz w:val="24"/>
          <w:szCs w:val="24"/>
        </w:rPr>
        <w:t>关要求及本章的规定评审。</w:t>
      </w:r>
    </w:p>
    <w:p w14:paraId="4AC451C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outlineLvl w:val="1"/>
        <w:rPr>
          <w:sz w:val="24"/>
          <w:szCs w:val="24"/>
        </w:rPr>
      </w:pPr>
      <w:r>
        <w:rPr>
          <w:b/>
          <w:bCs/>
          <w:spacing w:val="-4"/>
          <w:sz w:val="24"/>
          <w:szCs w:val="24"/>
        </w:rPr>
        <w:t>二、评审方法</w:t>
      </w:r>
    </w:p>
    <w:p w14:paraId="4E289A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sz w:val="24"/>
          <w:szCs w:val="24"/>
        </w:rPr>
      </w:pPr>
      <w:r>
        <w:rPr>
          <w:spacing w:val="-5"/>
          <w:sz w:val="24"/>
          <w:szCs w:val="24"/>
        </w:rPr>
        <w:t>2.1</w:t>
      </w:r>
      <w:r>
        <w:rPr>
          <w:spacing w:val="-49"/>
          <w:sz w:val="24"/>
          <w:szCs w:val="24"/>
        </w:rPr>
        <w:t xml:space="preserve"> </w:t>
      </w:r>
      <w:r>
        <w:rPr>
          <w:spacing w:val="-5"/>
          <w:sz w:val="24"/>
          <w:szCs w:val="24"/>
        </w:rPr>
        <w:t>初审</w:t>
      </w:r>
    </w:p>
    <w:p w14:paraId="7E2274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rFonts w:hint="eastAsia"/>
          <w:spacing w:val="-2"/>
          <w:sz w:val="24"/>
          <w:szCs w:val="24"/>
          <w:lang w:val="en-US" w:eastAsia="zh-CN"/>
        </w:rPr>
        <w:t>评标</w:t>
      </w:r>
      <w:r>
        <w:rPr>
          <w:spacing w:val="-2"/>
          <w:sz w:val="24"/>
          <w:szCs w:val="24"/>
        </w:rPr>
        <w:t>小组对供应商的响应文件进行初审，以确定其是否满足</w:t>
      </w:r>
      <w:r>
        <w:rPr>
          <w:rFonts w:hint="eastAsia"/>
          <w:spacing w:val="-2"/>
          <w:sz w:val="24"/>
          <w:szCs w:val="24"/>
          <w:lang w:val="en-US" w:eastAsia="zh-CN"/>
        </w:rPr>
        <w:t>招标</w:t>
      </w:r>
      <w:r>
        <w:rPr>
          <w:spacing w:val="-2"/>
          <w:sz w:val="24"/>
          <w:szCs w:val="24"/>
        </w:rPr>
        <w:t>文件的</w:t>
      </w:r>
      <w:r>
        <w:rPr>
          <w:rFonts w:hint="eastAsia"/>
          <w:spacing w:val="-2"/>
          <w:sz w:val="24"/>
          <w:szCs w:val="24"/>
          <w:lang w:val="en-US" w:eastAsia="zh-CN"/>
        </w:rPr>
        <w:t>实质性</w:t>
      </w:r>
      <w:r>
        <w:rPr>
          <w:spacing w:val="-2"/>
          <w:sz w:val="24"/>
          <w:szCs w:val="24"/>
        </w:rPr>
        <w:t>要求。初审表如下：</w:t>
      </w:r>
    </w:p>
    <w:tbl>
      <w:tblPr>
        <w:tblStyle w:val="18"/>
        <w:tblW w:w="107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668"/>
        <w:gridCol w:w="3704"/>
        <w:gridCol w:w="4715"/>
      </w:tblGrid>
      <w:tr w14:paraId="6AEC0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10766" w:type="dxa"/>
            <w:gridSpan w:val="4"/>
            <w:vAlign w:val="center"/>
          </w:tcPr>
          <w:p w14:paraId="0E1C89C3">
            <w:pPr>
              <w:pStyle w:val="17"/>
              <w:pageBreakBefore w:val="0"/>
              <w:wordWrap/>
              <w:overflowPunct/>
              <w:topLinePunct w:val="0"/>
              <w:bidi w:val="0"/>
              <w:spacing w:line="360" w:lineRule="auto"/>
              <w:ind w:left="0" w:right="0"/>
              <w:jc w:val="center"/>
            </w:pPr>
            <w:r>
              <w:rPr>
                <w:b/>
                <w:bCs/>
                <w:spacing w:val="-5"/>
              </w:rPr>
              <w:t>初审表</w:t>
            </w:r>
          </w:p>
        </w:tc>
      </w:tr>
      <w:tr w14:paraId="4A07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679" w:type="dxa"/>
            <w:textDirection w:val="tbRlV"/>
            <w:vAlign w:val="center"/>
          </w:tcPr>
          <w:p w14:paraId="58D33CF8">
            <w:pPr>
              <w:pStyle w:val="17"/>
              <w:pageBreakBefore w:val="0"/>
              <w:wordWrap/>
              <w:overflowPunct/>
              <w:topLinePunct w:val="0"/>
              <w:bidi w:val="0"/>
              <w:spacing w:line="360" w:lineRule="auto"/>
              <w:ind w:left="0" w:right="0"/>
              <w:jc w:val="center"/>
              <w:rPr>
                <w:rFonts w:hint="eastAsia" w:eastAsia="宋体"/>
                <w:lang w:eastAsia="zh-CN"/>
              </w:rPr>
            </w:pPr>
            <w:r>
              <w:rPr>
                <w:rFonts w:hint="eastAsia"/>
                <w:spacing w:val="-1"/>
                <w:lang w:val="en-US" w:eastAsia="zh-CN"/>
              </w:rPr>
              <w:t>序号</w:t>
            </w:r>
          </w:p>
        </w:tc>
        <w:tc>
          <w:tcPr>
            <w:tcW w:w="1668" w:type="dxa"/>
            <w:vAlign w:val="center"/>
          </w:tcPr>
          <w:p w14:paraId="49F22260">
            <w:pPr>
              <w:pStyle w:val="17"/>
              <w:pageBreakBefore w:val="0"/>
              <w:wordWrap/>
              <w:overflowPunct/>
              <w:topLinePunct w:val="0"/>
              <w:bidi w:val="0"/>
              <w:spacing w:line="360" w:lineRule="auto"/>
              <w:ind w:left="0" w:right="0"/>
              <w:jc w:val="center"/>
            </w:pPr>
            <w:r>
              <w:rPr>
                <w:spacing w:val="-3"/>
              </w:rPr>
              <w:t>评审指标</w:t>
            </w:r>
          </w:p>
        </w:tc>
        <w:tc>
          <w:tcPr>
            <w:tcW w:w="3704" w:type="dxa"/>
            <w:vAlign w:val="center"/>
          </w:tcPr>
          <w:p w14:paraId="218B18A4">
            <w:pPr>
              <w:pStyle w:val="17"/>
              <w:pageBreakBefore w:val="0"/>
              <w:wordWrap/>
              <w:overflowPunct/>
              <w:topLinePunct w:val="0"/>
              <w:bidi w:val="0"/>
              <w:spacing w:line="360" w:lineRule="auto"/>
              <w:ind w:left="0" w:right="0"/>
              <w:jc w:val="center"/>
            </w:pPr>
            <w:r>
              <w:rPr>
                <w:spacing w:val="-3"/>
              </w:rPr>
              <w:t>评审标准</w:t>
            </w:r>
          </w:p>
        </w:tc>
        <w:tc>
          <w:tcPr>
            <w:tcW w:w="4715" w:type="dxa"/>
            <w:vAlign w:val="center"/>
          </w:tcPr>
          <w:p w14:paraId="2F70E4D0">
            <w:pPr>
              <w:pStyle w:val="17"/>
              <w:pageBreakBefore w:val="0"/>
              <w:wordWrap/>
              <w:overflowPunct/>
              <w:topLinePunct w:val="0"/>
              <w:bidi w:val="0"/>
              <w:spacing w:line="360" w:lineRule="auto"/>
              <w:ind w:left="0" w:right="0"/>
              <w:jc w:val="center"/>
            </w:pPr>
            <w:r>
              <w:rPr>
                <w:spacing w:val="-2"/>
              </w:rPr>
              <w:t>格式及材料要求</w:t>
            </w:r>
          </w:p>
        </w:tc>
      </w:tr>
      <w:tr w14:paraId="556C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679" w:type="dxa"/>
            <w:vAlign w:val="center"/>
          </w:tcPr>
          <w:p w14:paraId="4966E018">
            <w:pPr>
              <w:pStyle w:val="17"/>
              <w:pageBreakBefore w:val="0"/>
              <w:wordWrap/>
              <w:overflowPunct/>
              <w:topLinePunct w:val="0"/>
              <w:bidi w:val="0"/>
              <w:spacing w:line="360" w:lineRule="auto"/>
              <w:ind w:left="0" w:right="0"/>
              <w:jc w:val="center"/>
            </w:pPr>
            <w:r>
              <w:t>1</w:t>
            </w:r>
          </w:p>
        </w:tc>
        <w:tc>
          <w:tcPr>
            <w:tcW w:w="1668" w:type="dxa"/>
            <w:vAlign w:val="center"/>
          </w:tcPr>
          <w:p w14:paraId="22DAB6FA">
            <w:pPr>
              <w:pStyle w:val="17"/>
              <w:pageBreakBefore w:val="0"/>
              <w:wordWrap/>
              <w:overflowPunct/>
              <w:topLinePunct w:val="0"/>
              <w:bidi w:val="0"/>
              <w:spacing w:line="360" w:lineRule="auto"/>
              <w:ind w:left="0" w:right="0"/>
              <w:jc w:val="center"/>
            </w:pPr>
            <w:r>
              <w:rPr>
                <w:spacing w:val="-5"/>
              </w:rPr>
              <w:t>营业执照</w:t>
            </w:r>
          </w:p>
        </w:tc>
        <w:tc>
          <w:tcPr>
            <w:tcW w:w="3704" w:type="dxa"/>
            <w:vAlign w:val="center"/>
          </w:tcPr>
          <w:p w14:paraId="4F1AEA07">
            <w:pPr>
              <w:pStyle w:val="17"/>
              <w:pageBreakBefore w:val="0"/>
              <w:wordWrap/>
              <w:overflowPunct/>
              <w:topLinePunct w:val="0"/>
              <w:bidi w:val="0"/>
              <w:spacing w:line="360" w:lineRule="auto"/>
              <w:ind w:left="0" w:right="0"/>
              <w:jc w:val="center"/>
            </w:pPr>
            <w:r>
              <w:rPr>
                <w:spacing w:val="-3"/>
              </w:rPr>
              <w:t>合法有效</w:t>
            </w:r>
          </w:p>
        </w:tc>
        <w:tc>
          <w:tcPr>
            <w:tcW w:w="4715" w:type="dxa"/>
            <w:vAlign w:val="center"/>
          </w:tcPr>
          <w:p w14:paraId="0EBA803F">
            <w:pPr>
              <w:pStyle w:val="17"/>
              <w:pageBreakBefore w:val="0"/>
              <w:wordWrap/>
              <w:overflowPunct/>
              <w:topLinePunct w:val="0"/>
              <w:bidi w:val="0"/>
              <w:spacing w:line="360" w:lineRule="auto"/>
              <w:ind w:left="0" w:right="0"/>
              <w:jc w:val="center"/>
            </w:pPr>
            <w:r>
              <w:rPr>
                <w:spacing w:val="-4"/>
              </w:rPr>
              <w:t>提供有效的供应商营业执照（或事业单位法人登记证书）扫描件，应完整</w:t>
            </w:r>
            <w:r>
              <w:rPr>
                <w:rFonts w:hint="eastAsia"/>
                <w:spacing w:val="-4"/>
                <w:lang w:eastAsia="zh-CN"/>
              </w:rPr>
              <w:t>地</w:t>
            </w:r>
            <w:r>
              <w:rPr>
                <w:spacing w:val="-4"/>
              </w:rPr>
              <w:t>体现出营业执照（或事业单位法人登记证书）的全部内</w:t>
            </w:r>
            <w:r>
              <w:rPr>
                <w:spacing w:val="-5"/>
              </w:rPr>
              <w:t>容。</w:t>
            </w:r>
          </w:p>
        </w:tc>
      </w:tr>
      <w:tr w14:paraId="4361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679" w:type="dxa"/>
            <w:vAlign w:val="center"/>
          </w:tcPr>
          <w:p w14:paraId="1D4B23DE">
            <w:pPr>
              <w:pStyle w:val="17"/>
              <w:pageBreakBefore w:val="0"/>
              <w:wordWrap/>
              <w:overflowPunct/>
              <w:topLinePunct w:val="0"/>
              <w:bidi w:val="0"/>
              <w:spacing w:line="360" w:lineRule="auto"/>
              <w:ind w:left="0" w:right="0"/>
              <w:jc w:val="center"/>
            </w:pPr>
            <w:r>
              <w:t>2</w:t>
            </w:r>
          </w:p>
        </w:tc>
        <w:tc>
          <w:tcPr>
            <w:tcW w:w="1668" w:type="dxa"/>
            <w:vAlign w:val="center"/>
          </w:tcPr>
          <w:p w14:paraId="13C7C149">
            <w:pPr>
              <w:pStyle w:val="17"/>
              <w:pageBreakBefore w:val="0"/>
              <w:wordWrap/>
              <w:overflowPunct/>
              <w:topLinePunct w:val="0"/>
              <w:bidi w:val="0"/>
              <w:spacing w:line="360" w:lineRule="auto"/>
              <w:ind w:left="0" w:right="0" w:hanging="77"/>
              <w:jc w:val="center"/>
            </w:pPr>
            <w:r>
              <w:rPr>
                <w:spacing w:val="-12"/>
              </w:rPr>
              <w:t>无重大违法、不良</w:t>
            </w:r>
            <w:r>
              <w:rPr>
                <w:spacing w:val="4"/>
              </w:rPr>
              <w:t xml:space="preserve"> </w:t>
            </w:r>
            <w:r>
              <w:rPr>
                <w:spacing w:val="-2"/>
              </w:rPr>
              <w:t>信用记录声明函</w:t>
            </w:r>
          </w:p>
        </w:tc>
        <w:tc>
          <w:tcPr>
            <w:tcW w:w="3704" w:type="dxa"/>
            <w:vAlign w:val="center"/>
          </w:tcPr>
          <w:p w14:paraId="418A191B">
            <w:pPr>
              <w:pStyle w:val="17"/>
              <w:pageBreakBefore w:val="0"/>
              <w:wordWrap/>
              <w:overflowPunct/>
              <w:topLinePunct w:val="0"/>
              <w:bidi w:val="0"/>
              <w:spacing w:line="360" w:lineRule="auto"/>
              <w:ind w:left="0" w:right="0" w:hanging="120"/>
              <w:jc w:val="center"/>
              <w:rPr>
                <w:spacing w:val="-1"/>
              </w:rPr>
            </w:pPr>
            <w:r>
              <w:rPr>
                <w:spacing w:val="-1"/>
              </w:rPr>
              <w:t>格式、填写要求符合</w:t>
            </w:r>
            <w:r>
              <w:rPr>
                <w:rFonts w:hint="eastAsia"/>
                <w:spacing w:val="-1"/>
                <w:lang w:val="en-US" w:eastAsia="zh-CN"/>
              </w:rPr>
              <w:t>招标</w:t>
            </w:r>
            <w:r>
              <w:rPr>
                <w:spacing w:val="-1"/>
              </w:rPr>
              <w:t>文件</w:t>
            </w:r>
          </w:p>
          <w:p w14:paraId="248CE838">
            <w:pPr>
              <w:pStyle w:val="17"/>
              <w:pageBreakBefore w:val="0"/>
              <w:wordWrap/>
              <w:overflowPunct/>
              <w:topLinePunct w:val="0"/>
              <w:bidi w:val="0"/>
              <w:spacing w:line="360" w:lineRule="auto"/>
              <w:ind w:left="0" w:right="0" w:hanging="120"/>
              <w:jc w:val="center"/>
            </w:pPr>
            <w:r>
              <w:rPr>
                <w:spacing w:val="-1"/>
              </w:rPr>
              <w:t>规定并加盖供应商电子签章</w:t>
            </w:r>
          </w:p>
        </w:tc>
        <w:tc>
          <w:tcPr>
            <w:tcW w:w="4715" w:type="dxa"/>
            <w:vAlign w:val="center"/>
          </w:tcPr>
          <w:p w14:paraId="38EC1C82">
            <w:pPr>
              <w:pStyle w:val="17"/>
              <w:pageBreakBefore w:val="0"/>
              <w:wordWrap/>
              <w:overflowPunct/>
              <w:topLinePunct w:val="0"/>
              <w:bidi w:val="0"/>
              <w:spacing w:line="360" w:lineRule="auto"/>
              <w:ind w:left="0" w:right="0"/>
              <w:jc w:val="center"/>
            </w:pPr>
            <w:r>
              <w:rPr>
                <w:spacing w:val="-2"/>
              </w:rPr>
              <w:t>详见第六章响应文件格式四</w:t>
            </w:r>
          </w:p>
        </w:tc>
      </w:tr>
      <w:tr w14:paraId="20DD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679" w:type="dxa"/>
            <w:vAlign w:val="center"/>
          </w:tcPr>
          <w:p w14:paraId="235BFC51">
            <w:pPr>
              <w:pStyle w:val="17"/>
              <w:pageBreakBefore w:val="0"/>
              <w:wordWrap/>
              <w:overflowPunct/>
              <w:topLinePunct w:val="0"/>
              <w:bidi w:val="0"/>
              <w:spacing w:line="360" w:lineRule="auto"/>
              <w:ind w:left="0" w:right="0"/>
              <w:jc w:val="center"/>
            </w:pPr>
            <w:r>
              <w:t>3</w:t>
            </w:r>
          </w:p>
        </w:tc>
        <w:tc>
          <w:tcPr>
            <w:tcW w:w="1668" w:type="dxa"/>
            <w:vAlign w:val="center"/>
          </w:tcPr>
          <w:p w14:paraId="1EE29AD1">
            <w:pPr>
              <w:pStyle w:val="17"/>
              <w:pageBreakBefore w:val="0"/>
              <w:wordWrap/>
              <w:overflowPunct/>
              <w:topLinePunct w:val="0"/>
              <w:bidi w:val="0"/>
              <w:spacing w:line="360" w:lineRule="auto"/>
              <w:ind w:left="0" w:right="0"/>
              <w:jc w:val="center"/>
            </w:pPr>
            <w:r>
              <w:rPr>
                <w:spacing w:val="-2"/>
              </w:rPr>
              <w:t>响应函</w:t>
            </w:r>
          </w:p>
        </w:tc>
        <w:tc>
          <w:tcPr>
            <w:tcW w:w="3704" w:type="dxa"/>
            <w:vAlign w:val="center"/>
          </w:tcPr>
          <w:p w14:paraId="6F1249A8">
            <w:pPr>
              <w:pStyle w:val="17"/>
              <w:pageBreakBefore w:val="0"/>
              <w:wordWrap/>
              <w:overflowPunct/>
              <w:topLinePunct w:val="0"/>
              <w:bidi w:val="0"/>
              <w:spacing w:line="360" w:lineRule="auto"/>
              <w:ind w:left="0" w:right="0" w:hanging="120"/>
              <w:jc w:val="center"/>
              <w:rPr>
                <w:spacing w:val="-1"/>
              </w:rPr>
            </w:pPr>
            <w:r>
              <w:rPr>
                <w:spacing w:val="-1"/>
              </w:rPr>
              <w:t>格式、填写要求符合</w:t>
            </w:r>
            <w:r>
              <w:rPr>
                <w:rFonts w:hint="eastAsia"/>
                <w:spacing w:val="-1"/>
                <w:lang w:val="en-US" w:eastAsia="zh-CN"/>
              </w:rPr>
              <w:t>招标</w:t>
            </w:r>
            <w:r>
              <w:rPr>
                <w:spacing w:val="-1"/>
              </w:rPr>
              <w:t>文件</w:t>
            </w:r>
          </w:p>
          <w:p w14:paraId="1F287501">
            <w:pPr>
              <w:pStyle w:val="17"/>
              <w:pageBreakBefore w:val="0"/>
              <w:wordWrap/>
              <w:overflowPunct/>
              <w:topLinePunct w:val="0"/>
              <w:bidi w:val="0"/>
              <w:spacing w:line="360" w:lineRule="auto"/>
              <w:ind w:left="0" w:right="0" w:hanging="120"/>
              <w:jc w:val="center"/>
            </w:pPr>
            <w:r>
              <w:rPr>
                <w:spacing w:val="-1"/>
              </w:rPr>
              <w:t>规定并加盖供应商电子签章</w:t>
            </w:r>
          </w:p>
        </w:tc>
        <w:tc>
          <w:tcPr>
            <w:tcW w:w="4715" w:type="dxa"/>
            <w:vAlign w:val="center"/>
          </w:tcPr>
          <w:p w14:paraId="3BA60C65">
            <w:pPr>
              <w:pStyle w:val="17"/>
              <w:pageBreakBefore w:val="0"/>
              <w:wordWrap/>
              <w:overflowPunct/>
              <w:topLinePunct w:val="0"/>
              <w:bidi w:val="0"/>
              <w:spacing w:line="360" w:lineRule="auto"/>
              <w:ind w:left="0" w:right="0"/>
              <w:jc w:val="center"/>
            </w:pPr>
            <w:r>
              <w:rPr>
                <w:spacing w:val="-2"/>
              </w:rPr>
              <w:t>详见第六章响应文件格式三</w:t>
            </w:r>
          </w:p>
        </w:tc>
      </w:tr>
      <w:tr w14:paraId="77E3C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679" w:type="dxa"/>
            <w:vAlign w:val="center"/>
          </w:tcPr>
          <w:p w14:paraId="1C14B125">
            <w:pPr>
              <w:pStyle w:val="17"/>
              <w:pageBreakBefore w:val="0"/>
              <w:wordWrap/>
              <w:overflowPunct/>
              <w:topLinePunct w:val="0"/>
              <w:bidi w:val="0"/>
              <w:spacing w:line="360" w:lineRule="auto"/>
              <w:ind w:left="0" w:right="0"/>
              <w:jc w:val="center"/>
            </w:pPr>
            <w:r>
              <w:t>4</w:t>
            </w:r>
          </w:p>
        </w:tc>
        <w:tc>
          <w:tcPr>
            <w:tcW w:w="1668" w:type="dxa"/>
            <w:vAlign w:val="center"/>
          </w:tcPr>
          <w:p w14:paraId="66211AAD">
            <w:pPr>
              <w:pStyle w:val="17"/>
              <w:pageBreakBefore w:val="0"/>
              <w:wordWrap/>
              <w:overflowPunct/>
              <w:topLinePunct w:val="0"/>
              <w:bidi w:val="0"/>
              <w:spacing w:line="360" w:lineRule="auto"/>
              <w:ind w:left="0" w:right="0"/>
              <w:jc w:val="center"/>
            </w:pPr>
            <w:r>
              <w:rPr>
                <w:spacing w:val="-2"/>
              </w:rPr>
              <w:t>授权书</w:t>
            </w:r>
          </w:p>
        </w:tc>
        <w:tc>
          <w:tcPr>
            <w:tcW w:w="3704" w:type="dxa"/>
            <w:vAlign w:val="center"/>
          </w:tcPr>
          <w:p w14:paraId="36A1F4C0">
            <w:pPr>
              <w:pStyle w:val="17"/>
              <w:pageBreakBefore w:val="0"/>
              <w:wordWrap/>
              <w:overflowPunct/>
              <w:topLinePunct w:val="0"/>
              <w:bidi w:val="0"/>
              <w:spacing w:line="360" w:lineRule="auto"/>
              <w:ind w:left="0" w:right="0" w:hanging="120"/>
              <w:jc w:val="center"/>
              <w:rPr>
                <w:spacing w:val="-1"/>
              </w:rPr>
            </w:pPr>
            <w:r>
              <w:rPr>
                <w:spacing w:val="-1"/>
              </w:rPr>
              <w:t>格式、填写要求符合</w:t>
            </w:r>
            <w:r>
              <w:rPr>
                <w:rFonts w:hint="eastAsia"/>
                <w:spacing w:val="-1"/>
                <w:lang w:val="en-US" w:eastAsia="zh-CN"/>
              </w:rPr>
              <w:t>招标</w:t>
            </w:r>
            <w:r>
              <w:rPr>
                <w:spacing w:val="-1"/>
              </w:rPr>
              <w:t>文件</w:t>
            </w:r>
          </w:p>
          <w:p w14:paraId="57AB05E2">
            <w:pPr>
              <w:pStyle w:val="17"/>
              <w:pageBreakBefore w:val="0"/>
              <w:wordWrap/>
              <w:overflowPunct/>
              <w:topLinePunct w:val="0"/>
              <w:bidi w:val="0"/>
              <w:spacing w:line="360" w:lineRule="auto"/>
              <w:ind w:left="0" w:right="0" w:hanging="120"/>
              <w:jc w:val="center"/>
            </w:pPr>
            <w:r>
              <w:rPr>
                <w:spacing w:val="-1"/>
              </w:rPr>
              <w:t>规定并加盖供应商电子签章</w:t>
            </w:r>
          </w:p>
        </w:tc>
        <w:tc>
          <w:tcPr>
            <w:tcW w:w="4715" w:type="dxa"/>
            <w:vAlign w:val="center"/>
          </w:tcPr>
          <w:p w14:paraId="1BAB0A22">
            <w:pPr>
              <w:pStyle w:val="17"/>
              <w:pageBreakBefore w:val="0"/>
              <w:wordWrap/>
              <w:overflowPunct/>
              <w:topLinePunct w:val="0"/>
              <w:bidi w:val="0"/>
              <w:spacing w:line="360" w:lineRule="auto"/>
              <w:ind w:left="0" w:right="0"/>
              <w:jc w:val="center"/>
            </w:pPr>
            <w:r>
              <w:rPr>
                <w:spacing w:val="-4"/>
              </w:rPr>
              <w:t>法定代表人参加</w:t>
            </w:r>
            <w:r>
              <w:rPr>
                <w:rFonts w:hint="eastAsia"/>
                <w:spacing w:val="-4"/>
                <w:lang w:val="en-US" w:eastAsia="zh-CN"/>
              </w:rPr>
              <w:t>投标</w:t>
            </w:r>
            <w:r>
              <w:rPr>
                <w:spacing w:val="-4"/>
              </w:rPr>
              <w:t>的无需此件，提供身份</w:t>
            </w:r>
            <w:r>
              <w:rPr>
                <w:spacing w:val="-1"/>
              </w:rPr>
              <w:t>证明即可。详见第六章响应文件格式五</w:t>
            </w:r>
          </w:p>
        </w:tc>
      </w:tr>
      <w:tr w14:paraId="24148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679" w:type="dxa"/>
            <w:vAlign w:val="center"/>
          </w:tcPr>
          <w:p w14:paraId="2FA72678">
            <w:pPr>
              <w:pStyle w:val="17"/>
              <w:pageBreakBefore w:val="0"/>
              <w:wordWrap/>
              <w:overflowPunct/>
              <w:topLinePunct w:val="0"/>
              <w:bidi w:val="0"/>
              <w:spacing w:line="360" w:lineRule="auto"/>
              <w:ind w:left="0" w:right="0"/>
              <w:jc w:val="center"/>
              <w:rPr>
                <w:rFonts w:hint="eastAsia" w:eastAsia="宋体"/>
                <w:lang w:eastAsia="zh-CN"/>
              </w:rPr>
            </w:pPr>
            <w:r>
              <w:rPr>
                <w:rFonts w:hint="eastAsia"/>
                <w:lang w:val="en-US" w:eastAsia="zh-CN"/>
              </w:rPr>
              <w:t>5</w:t>
            </w:r>
          </w:p>
        </w:tc>
        <w:tc>
          <w:tcPr>
            <w:tcW w:w="1668" w:type="dxa"/>
            <w:vAlign w:val="center"/>
          </w:tcPr>
          <w:p w14:paraId="1B40195F">
            <w:pPr>
              <w:pStyle w:val="17"/>
              <w:pageBreakBefore w:val="0"/>
              <w:wordWrap/>
              <w:overflowPunct/>
              <w:topLinePunct w:val="0"/>
              <w:bidi w:val="0"/>
              <w:spacing w:line="360" w:lineRule="auto"/>
              <w:ind w:left="0" w:right="0"/>
              <w:jc w:val="center"/>
            </w:pPr>
            <w:r>
              <w:rPr>
                <w:spacing w:val="-3"/>
              </w:rPr>
              <w:t>报价</w:t>
            </w:r>
          </w:p>
        </w:tc>
        <w:tc>
          <w:tcPr>
            <w:tcW w:w="3704" w:type="dxa"/>
            <w:vAlign w:val="center"/>
          </w:tcPr>
          <w:p w14:paraId="7B09F025">
            <w:pPr>
              <w:pStyle w:val="17"/>
              <w:pageBreakBefore w:val="0"/>
              <w:wordWrap/>
              <w:overflowPunct/>
              <w:topLinePunct w:val="0"/>
              <w:bidi w:val="0"/>
              <w:spacing w:line="360" w:lineRule="auto"/>
              <w:ind w:left="0" w:right="0" w:hanging="658"/>
              <w:jc w:val="center"/>
              <w:rPr>
                <w:spacing w:val="-1"/>
              </w:rPr>
            </w:pPr>
            <w:r>
              <w:rPr>
                <w:rFonts w:hint="eastAsia"/>
                <w:lang w:val="en-US" w:eastAsia="zh-CN"/>
              </w:rPr>
              <w:t>符合</w:t>
            </w:r>
            <w:r>
              <w:rPr>
                <w:rFonts w:hint="eastAsia"/>
                <w:spacing w:val="-1"/>
                <w:lang w:val="en-US" w:eastAsia="zh-CN"/>
              </w:rPr>
              <w:t>招标</w:t>
            </w:r>
            <w:r>
              <w:rPr>
                <w:spacing w:val="-1"/>
              </w:rPr>
              <w:t>文件供应商须知</w:t>
            </w:r>
          </w:p>
          <w:p w14:paraId="7F703F8E">
            <w:pPr>
              <w:pStyle w:val="17"/>
              <w:pageBreakBefore w:val="0"/>
              <w:wordWrap/>
              <w:overflowPunct/>
              <w:topLinePunct w:val="0"/>
              <w:bidi w:val="0"/>
              <w:spacing w:line="360" w:lineRule="auto"/>
              <w:ind w:left="0" w:right="0" w:hanging="658"/>
              <w:jc w:val="center"/>
              <w:rPr>
                <w:rFonts w:hint="default" w:eastAsia="宋体"/>
                <w:lang w:val="en-US" w:eastAsia="zh-CN"/>
              </w:rPr>
            </w:pPr>
            <w:r>
              <w:rPr>
                <w:spacing w:val="-1"/>
              </w:rPr>
              <w:t>正文</w:t>
            </w:r>
            <w:r>
              <w:rPr>
                <w:spacing w:val="-6"/>
              </w:rPr>
              <w:t>第12、22</w:t>
            </w:r>
            <w:r>
              <w:rPr>
                <w:spacing w:val="-49"/>
              </w:rPr>
              <w:t xml:space="preserve"> </w:t>
            </w:r>
            <w:r>
              <w:rPr>
                <w:spacing w:val="-6"/>
              </w:rPr>
              <w:t>条要求</w:t>
            </w:r>
          </w:p>
        </w:tc>
        <w:tc>
          <w:tcPr>
            <w:tcW w:w="4715" w:type="dxa"/>
            <w:vAlign w:val="center"/>
          </w:tcPr>
          <w:p w14:paraId="6785BD2A">
            <w:pPr>
              <w:pStyle w:val="17"/>
              <w:pageBreakBefore w:val="0"/>
              <w:wordWrap/>
              <w:overflowPunct/>
              <w:topLinePunct w:val="0"/>
              <w:bidi w:val="0"/>
              <w:spacing w:line="360" w:lineRule="auto"/>
              <w:ind w:left="0" w:right="0"/>
              <w:jc w:val="center"/>
            </w:pPr>
            <w:r>
              <w:t>详见第六章响应文件格式一、二</w:t>
            </w:r>
          </w:p>
        </w:tc>
      </w:tr>
      <w:tr w14:paraId="4CAD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79" w:type="dxa"/>
            <w:vAlign w:val="center"/>
          </w:tcPr>
          <w:p w14:paraId="18BB7D48">
            <w:pPr>
              <w:pStyle w:val="17"/>
              <w:pageBreakBefore w:val="0"/>
              <w:wordWrap/>
              <w:overflowPunct/>
              <w:topLinePunct w:val="0"/>
              <w:bidi w:val="0"/>
              <w:spacing w:line="360" w:lineRule="auto"/>
              <w:ind w:left="0" w:right="0"/>
              <w:jc w:val="center"/>
              <w:rPr>
                <w:rFonts w:hint="eastAsia" w:eastAsia="宋体"/>
                <w:lang w:eastAsia="zh-CN"/>
              </w:rPr>
            </w:pPr>
            <w:r>
              <w:rPr>
                <w:rFonts w:hint="eastAsia"/>
                <w:lang w:val="en-US" w:eastAsia="zh-CN"/>
              </w:rPr>
              <w:t>6</w:t>
            </w:r>
          </w:p>
        </w:tc>
        <w:tc>
          <w:tcPr>
            <w:tcW w:w="1668" w:type="dxa"/>
            <w:vAlign w:val="center"/>
          </w:tcPr>
          <w:p w14:paraId="75F710A9">
            <w:pPr>
              <w:pStyle w:val="17"/>
              <w:pageBreakBefore w:val="0"/>
              <w:wordWrap/>
              <w:overflowPunct/>
              <w:topLinePunct w:val="0"/>
              <w:bidi w:val="0"/>
              <w:spacing w:line="360" w:lineRule="auto"/>
              <w:ind w:left="0" w:right="0"/>
              <w:jc w:val="center"/>
            </w:pPr>
            <w:r>
              <w:rPr>
                <w:spacing w:val="-3"/>
              </w:rPr>
              <w:t>商务响应情况</w:t>
            </w:r>
          </w:p>
        </w:tc>
        <w:tc>
          <w:tcPr>
            <w:tcW w:w="3704" w:type="dxa"/>
            <w:vAlign w:val="center"/>
          </w:tcPr>
          <w:p w14:paraId="2A7E8135">
            <w:pPr>
              <w:pStyle w:val="17"/>
              <w:pageBreakBefore w:val="0"/>
              <w:wordWrap/>
              <w:overflowPunct/>
              <w:topLinePunct w:val="0"/>
              <w:bidi w:val="0"/>
              <w:spacing w:line="360" w:lineRule="auto"/>
              <w:ind w:left="0" w:right="0"/>
              <w:jc w:val="center"/>
              <w:rPr>
                <w:spacing w:val="-1"/>
              </w:rPr>
            </w:pPr>
            <w:r>
              <w:rPr>
                <w:spacing w:val="-1"/>
              </w:rPr>
              <w:t>符合</w:t>
            </w:r>
            <w:r>
              <w:rPr>
                <w:rFonts w:hint="eastAsia"/>
                <w:spacing w:val="-1"/>
                <w:lang w:val="en-US" w:eastAsia="zh-CN"/>
              </w:rPr>
              <w:t>招标</w:t>
            </w:r>
            <w:r>
              <w:rPr>
                <w:spacing w:val="-1"/>
              </w:rPr>
              <w:t>文件采购需求中付款</w:t>
            </w:r>
          </w:p>
          <w:p w14:paraId="257243B4">
            <w:pPr>
              <w:pStyle w:val="17"/>
              <w:pageBreakBefore w:val="0"/>
              <w:wordWrap/>
              <w:overflowPunct/>
              <w:topLinePunct w:val="0"/>
              <w:bidi w:val="0"/>
              <w:spacing w:line="360" w:lineRule="auto"/>
              <w:ind w:left="0" w:right="0"/>
              <w:jc w:val="center"/>
            </w:pPr>
            <w:r>
              <w:rPr>
                <w:spacing w:val="-1"/>
              </w:rPr>
              <w:t>方式</w:t>
            </w:r>
            <w:r>
              <w:rPr>
                <w:rFonts w:hint="eastAsia"/>
                <w:spacing w:val="-1"/>
                <w:lang w:eastAsia="zh-CN"/>
              </w:rPr>
              <w:t>、</w:t>
            </w:r>
            <w:r>
              <w:rPr>
                <w:spacing w:val="-1"/>
              </w:rPr>
              <w:t>服务期限、服务地点的</w:t>
            </w:r>
          </w:p>
        </w:tc>
        <w:tc>
          <w:tcPr>
            <w:tcW w:w="4715" w:type="dxa"/>
            <w:vAlign w:val="center"/>
          </w:tcPr>
          <w:p w14:paraId="668537D2">
            <w:pPr>
              <w:pStyle w:val="17"/>
              <w:pageBreakBefore w:val="0"/>
              <w:wordWrap/>
              <w:overflowPunct/>
              <w:topLinePunct w:val="0"/>
              <w:bidi w:val="0"/>
              <w:spacing w:line="360" w:lineRule="auto"/>
              <w:ind w:left="0" w:right="0"/>
              <w:jc w:val="center"/>
            </w:pPr>
            <w:r>
              <w:rPr>
                <w:spacing w:val="-2"/>
              </w:rPr>
              <w:t>详见第六章响应文件格式六</w:t>
            </w:r>
          </w:p>
        </w:tc>
      </w:tr>
    </w:tbl>
    <w:p w14:paraId="335AE1EB">
      <w:pPr>
        <w:pageBreakBefore w:val="0"/>
        <w:wordWrap/>
        <w:overflowPunct/>
        <w:topLinePunct w:val="0"/>
        <w:bidi w:val="0"/>
        <w:spacing w:line="360" w:lineRule="auto"/>
        <w:ind w:left="0" w:right="0"/>
        <w:jc w:val="center"/>
        <w:rPr>
          <w:rFonts w:ascii="Arial"/>
          <w:sz w:val="21"/>
        </w:rPr>
      </w:pPr>
    </w:p>
    <w:p w14:paraId="70E513A9">
      <w:pPr>
        <w:pageBreakBefore w:val="0"/>
        <w:wordWrap/>
        <w:overflowPunct/>
        <w:topLinePunct w:val="0"/>
        <w:bidi w:val="0"/>
        <w:spacing w:line="360" w:lineRule="auto"/>
        <w:ind w:left="0" w:right="0"/>
        <w:jc w:val="center"/>
        <w:rPr>
          <w:rFonts w:ascii="Arial" w:hAnsi="Arial" w:eastAsia="Arial" w:cs="Arial"/>
          <w:sz w:val="21"/>
          <w:szCs w:val="21"/>
        </w:rPr>
        <w:sectPr>
          <w:footerReference r:id="rId5" w:type="default"/>
          <w:pgSz w:w="11906" w:h="16839"/>
          <w:pgMar w:top="1701" w:right="1587" w:bottom="1701" w:left="1587" w:header="862" w:footer="1258" w:gutter="0"/>
          <w:pgNumType w:fmt="decimal"/>
          <w:cols w:space="720" w:num="1"/>
        </w:sectPr>
      </w:pPr>
    </w:p>
    <w:p w14:paraId="0C2A7FDB">
      <w:pPr>
        <w:pageBreakBefore w:val="0"/>
        <w:wordWrap/>
        <w:overflowPunct/>
        <w:topLinePunct w:val="0"/>
        <w:bidi w:val="0"/>
        <w:spacing w:line="360" w:lineRule="auto"/>
        <w:ind w:left="0" w:right="0"/>
        <w:jc w:val="center"/>
        <w:rPr>
          <w:rFonts w:ascii="Arial"/>
          <w:sz w:val="21"/>
        </w:rPr>
      </w:pPr>
    </w:p>
    <w:p w14:paraId="79C976A0">
      <w:pPr>
        <w:pageBreakBefore w:val="0"/>
        <w:wordWrap/>
        <w:overflowPunct/>
        <w:topLinePunct w:val="0"/>
        <w:bidi w:val="0"/>
        <w:spacing w:line="360" w:lineRule="auto"/>
        <w:ind w:left="0" w:right="0"/>
        <w:jc w:val="center"/>
      </w:pPr>
    </w:p>
    <w:tbl>
      <w:tblPr>
        <w:tblStyle w:val="18"/>
        <w:tblW w:w="10766"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046"/>
        <w:gridCol w:w="3326"/>
        <w:gridCol w:w="4715"/>
      </w:tblGrid>
      <w:tr w14:paraId="5219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79" w:type="dxa"/>
            <w:vAlign w:val="top"/>
          </w:tcPr>
          <w:p w14:paraId="5140BE0D">
            <w:pPr>
              <w:pageBreakBefore w:val="0"/>
              <w:wordWrap/>
              <w:overflowPunct/>
              <w:topLinePunct w:val="0"/>
              <w:bidi w:val="0"/>
              <w:spacing w:line="360" w:lineRule="auto"/>
              <w:ind w:left="0" w:right="0"/>
              <w:jc w:val="center"/>
              <w:rPr>
                <w:rFonts w:ascii="Arial"/>
                <w:sz w:val="21"/>
              </w:rPr>
            </w:pPr>
          </w:p>
        </w:tc>
        <w:tc>
          <w:tcPr>
            <w:tcW w:w="2046" w:type="dxa"/>
            <w:vAlign w:val="top"/>
          </w:tcPr>
          <w:p w14:paraId="5C02985C">
            <w:pPr>
              <w:pageBreakBefore w:val="0"/>
              <w:wordWrap/>
              <w:overflowPunct/>
              <w:topLinePunct w:val="0"/>
              <w:bidi w:val="0"/>
              <w:spacing w:line="360" w:lineRule="auto"/>
              <w:ind w:left="0" w:right="0"/>
              <w:jc w:val="center"/>
              <w:rPr>
                <w:rFonts w:ascii="Arial"/>
                <w:sz w:val="21"/>
              </w:rPr>
            </w:pPr>
          </w:p>
        </w:tc>
        <w:tc>
          <w:tcPr>
            <w:tcW w:w="3326" w:type="dxa"/>
            <w:vAlign w:val="top"/>
          </w:tcPr>
          <w:p w14:paraId="69D2919C">
            <w:pPr>
              <w:pStyle w:val="17"/>
              <w:pageBreakBefore w:val="0"/>
              <w:wordWrap/>
              <w:overflowPunct/>
              <w:topLinePunct w:val="0"/>
              <w:bidi w:val="0"/>
              <w:spacing w:line="360" w:lineRule="auto"/>
              <w:ind w:left="0" w:right="0"/>
              <w:jc w:val="center"/>
            </w:pPr>
            <w:r>
              <w:rPr>
                <w:spacing w:val="-6"/>
              </w:rPr>
              <w:t>要求</w:t>
            </w:r>
          </w:p>
        </w:tc>
        <w:tc>
          <w:tcPr>
            <w:tcW w:w="4715" w:type="dxa"/>
            <w:vAlign w:val="top"/>
          </w:tcPr>
          <w:p w14:paraId="1FDA33BD">
            <w:pPr>
              <w:pageBreakBefore w:val="0"/>
              <w:wordWrap/>
              <w:overflowPunct/>
              <w:topLinePunct w:val="0"/>
              <w:bidi w:val="0"/>
              <w:spacing w:line="360" w:lineRule="auto"/>
              <w:ind w:left="0" w:right="0"/>
              <w:jc w:val="center"/>
              <w:rPr>
                <w:rFonts w:ascii="Arial"/>
                <w:sz w:val="21"/>
              </w:rPr>
            </w:pPr>
          </w:p>
        </w:tc>
      </w:tr>
      <w:tr w14:paraId="188E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79" w:type="dxa"/>
            <w:vAlign w:val="top"/>
          </w:tcPr>
          <w:p w14:paraId="7BE36B46">
            <w:pPr>
              <w:pStyle w:val="17"/>
              <w:pageBreakBefore w:val="0"/>
              <w:wordWrap/>
              <w:overflowPunct/>
              <w:topLinePunct w:val="0"/>
              <w:bidi w:val="0"/>
              <w:spacing w:line="360" w:lineRule="auto"/>
              <w:ind w:left="0" w:right="0"/>
              <w:jc w:val="center"/>
              <w:rPr>
                <w:rFonts w:hint="eastAsia" w:eastAsia="宋体"/>
                <w:lang w:eastAsia="zh-CN"/>
              </w:rPr>
            </w:pPr>
            <w:r>
              <w:rPr>
                <w:rFonts w:hint="eastAsia"/>
                <w:b/>
                <w:bCs/>
                <w:spacing w:val="-3"/>
                <w:lang w:val="en-US" w:eastAsia="zh-CN"/>
              </w:rPr>
              <w:t>7</w:t>
            </w:r>
          </w:p>
        </w:tc>
        <w:tc>
          <w:tcPr>
            <w:tcW w:w="2046" w:type="dxa"/>
            <w:vAlign w:val="top"/>
          </w:tcPr>
          <w:p w14:paraId="146C0388">
            <w:pPr>
              <w:pStyle w:val="17"/>
              <w:pageBreakBefore w:val="0"/>
              <w:wordWrap/>
              <w:overflowPunct/>
              <w:topLinePunct w:val="0"/>
              <w:bidi w:val="0"/>
              <w:spacing w:line="360" w:lineRule="auto"/>
              <w:ind w:left="0" w:right="0"/>
              <w:jc w:val="center"/>
            </w:pPr>
            <w:r>
              <w:rPr>
                <w:b/>
                <w:bCs/>
                <w:spacing w:val="-3"/>
              </w:rPr>
              <w:t>报纸出版许可证</w:t>
            </w:r>
          </w:p>
        </w:tc>
        <w:tc>
          <w:tcPr>
            <w:tcW w:w="3326" w:type="dxa"/>
            <w:vAlign w:val="top"/>
          </w:tcPr>
          <w:p w14:paraId="39111C8E">
            <w:pPr>
              <w:pStyle w:val="17"/>
              <w:pageBreakBefore w:val="0"/>
              <w:wordWrap/>
              <w:overflowPunct/>
              <w:topLinePunct w:val="0"/>
              <w:bidi w:val="0"/>
              <w:spacing w:line="360" w:lineRule="auto"/>
              <w:ind w:left="0" w:right="0"/>
              <w:jc w:val="center"/>
            </w:pPr>
            <w:r>
              <w:rPr>
                <w:b/>
                <w:bCs/>
                <w:spacing w:val="-3"/>
              </w:rPr>
              <w:t>符合采购公告的要求</w:t>
            </w:r>
          </w:p>
        </w:tc>
        <w:tc>
          <w:tcPr>
            <w:tcW w:w="4715" w:type="dxa"/>
            <w:vAlign w:val="top"/>
          </w:tcPr>
          <w:p w14:paraId="7B7DD408">
            <w:pPr>
              <w:pStyle w:val="17"/>
              <w:pageBreakBefore w:val="0"/>
              <w:wordWrap/>
              <w:overflowPunct/>
              <w:topLinePunct w:val="0"/>
              <w:bidi w:val="0"/>
              <w:spacing w:line="360" w:lineRule="auto"/>
              <w:ind w:left="0" w:right="0"/>
              <w:jc w:val="center"/>
            </w:pPr>
            <w:r>
              <w:rPr>
                <w:b/>
                <w:bCs/>
                <w:spacing w:val="-3"/>
              </w:rPr>
              <w:t>提供报纸出版许可证扫描件</w:t>
            </w:r>
          </w:p>
        </w:tc>
      </w:tr>
      <w:tr w14:paraId="481C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679" w:type="dxa"/>
            <w:vAlign w:val="top"/>
          </w:tcPr>
          <w:p w14:paraId="55555E0C">
            <w:pPr>
              <w:pageBreakBefore w:val="0"/>
              <w:wordWrap/>
              <w:overflowPunct/>
              <w:topLinePunct w:val="0"/>
              <w:bidi w:val="0"/>
              <w:spacing w:line="360" w:lineRule="auto"/>
              <w:ind w:left="0" w:right="0"/>
              <w:jc w:val="center"/>
              <w:rPr>
                <w:rFonts w:ascii="Arial"/>
                <w:sz w:val="21"/>
              </w:rPr>
            </w:pPr>
          </w:p>
          <w:p w14:paraId="69B0AD59">
            <w:pPr>
              <w:pageBreakBefore w:val="0"/>
              <w:wordWrap/>
              <w:overflowPunct/>
              <w:topLinePunct w:val="0"/>
              <w:bidi w:val="0"/>
              <w:spacing w:line="360" w:lineRule="auto"/>
              <w:ind w:left="0" w:right="0"/>
              <w:jc w:val="center"/>
              <w:rPr>
                <w:rFonts w:ascii="Arial"/>
                <w:sz w:val="21"/>
              </w:rPr>
            </w:pPr>
          </w:p>
          <w:p w14:paraId="5A5F1DDA">
            <w:pPr>
              <w:pStyle w:val="17"/>
              <w:pageBreakBefore w:val="0"/>
              <w:wordWrap/>
              <w:overflowPunct/>
              <w:topLinePunct w:val="0"/>
              <w:bidi w:val="0"/>
              <w:spacing w:line="360" w:lineRule="auto"/>
              <w:ind w:left="0" w:right="0"/>
              <w:jc w:val="center"/>
              <w:rPr>
                <w:rFonts w:hint="eastAsia" w:eastAsia="宋体"/>
                <w:lang w:eastAsia="zh-CN"/>
              </w:rPr>
            </w:pPr>
            <w:r>
              <w:rPr>
                <w:rFonts w:hint="eastAsia"/>
                <w:spacing w:val="-14"/>
                <w:lang w:val="en-US" w:eastAsia="zh-CN"/>
              </w:rPr>
              <w:t>8</w:t>
            </w:r>
          </w:p>
        </w:tc>
        <w:tc>
          <w:tcPr>
            <w:tcW w:w="2046" w:type="dxa"/>
            <w:vAlign w:val="top"/>
          </w:tcPr>
          <w:p w14:paraId="24254D4C">
            <w:pPr>
              <w:pageBreakBefore w:val="0"/>
              <w:wordWrap/>
              <w:overflowPunct/>
              <w:topLinePunct w:val="0"/>
              <w:bidi w:val="0"/>
              <w:spacing w:line="360" w:lineRule="auto"/>
              <w:ind w:left="0" w:right="0"/>
              <w:jc w:val="center"/>
              <w:rPr>
                <w:rFonts w:ascii="Arial"/>
                <w:sz w:val="21"/>
              </w:rPr>
            </w:pPr>
          </w:p>
          <w:p w14:paraId="674F1F1D">
            <w:pPr>
              <w:pageBreakBefore w:val="0"/>
              <w:wordWrap/>
              <w:overflowPunct/>
              <w:topLinePunct w:val="0"/>
              <w:bidi w:val="0"/>
              <w:spacing w:line="360" w:lineRule="auto"/>
              <w:ind w:left="0" w:right="0"/>
              <w:jc w:val="center"/>
              <w:rPr>
                <w:rFonts w:ascii="Arial"/>
                <w:sz w:val="21"/>
              </w:rPr>
            </w:pPr>
          </w:p>
          <w:p w14:paraId="119E0A34">
            <w:pPr>
              <w:pStyle w:val="17"/>
              <w:pageBreakBefore w:val="0"/>
              <w:wordWrap/>
              <w:overflowPunct/>
              <w:topLinePunct w:val="0"/>
              <w:bidi w:val="0"/>
              <w:spacing w:line="360" w:lineRule="auto"/>
              <w:ind w:left="0" w:right="0"/>
              <w:jc w:val="center"/>
            </w:pPr>
            <w:r>
              <w:rPr>
                <w:spacing w:val="-3"/>
              </w:rPr>
              <w:t>其他要求</w:t>
            </w:r>
          </w:p>
        </w:tc>
        <w:tc>
          <w:tcPr>
            <w:tcW w:w="3326" w:type="dxa"/>
            <w:vAlign w:val="top"/>
          </w:tcPr>
          <w:p w14:paraId="75E84A0F">
            <w:pPr>
              <w:pStyle w:val="17"/>
              <w:pageBreakBefore w:val="0"/>
              <w:wordWrap/>
              <w:overflowPunct/>
              <w:topLinePunct w:val="0"/>
              <w:bidi w:val="0"/>
              <w:spacing w:line="360" w:lineRule="auto"/>
              <w:ind w:left="0" w:right="0"/>
              <w:jc w:val="center"/>
            </w:pPr>
            <w:r>
              <w:rPr>
                <w:spacing w:val="-1"/>
              </w:rPr>
              <w:t>符合法律、行政法规规定的</w:t>
            </w:r>
            <w:r>
              <w:rPr>
                <w:rFonts w:hint="eastAsia"/>
                <w:spacing w:val="-1"/>
                <w:lang w:eastAsia="zh-CN"/>
              </w:rPr>
              <w:t>其他</w:t>
            </w:r>
          </w:p>
          <w:p w14:paraId="15F42FCC">
            <w:pPr>
              <w:pStyle w:val="17"/>
              <w:pageBreakBefore w:val="0"/>
              <w:wordWrap/>
              <w:overflowPunct/>
              <w:topLinePunct w:val="0"/>
              <w:bidi w:val="0"/>
              <w:spacing w:line="360" w:lineRule="auto"/>
              <w:ind w:left="0" w:right="0"/>
              <w:jc w:val="center"/>
            </w:pPr>
            <w:r>
              <w:rPr>
                <w:spacing w:val="-1"/>
              </w:rPr>
              <w:t>条件或</w:t>
            </w:r>
            <w:r>
              <w:rPr>
                <w:rFonts w:hint="eastAsia"/>
                <w:spacing w:val="-1"/>
                <w:lang w:val="en-US" w:eastAsia="zh-CN"/>
              </w:rPr>
              <w:t>投标</w:t>
            </w:r>
            <w:r>
              <w:rPr>
                <w:spacing w:val="-1"/>
              </w:rPr>
              <w:t>文件列明的其他</w:t>
            </w:r>
          </w:p>
          <w:p w14:paraId="13EAB68B">
            <w:pPr>
              <w:pStyle w:val="17"/>
              <w:pageBreakBefore w:val="0"/>
              <w:wordWrap/>
              <w:overflowPunct/>
              <w:topLinePunct w:val="0"/>
              <w:bidi w:val="0"/>
              <w:spacing w:line="360" w:lineRule="auto"/>
              <w:ind w:left="0" w:right="0"/>
              <w:jc w:val="center"/>
            </w:pPr>
            <w:r>
              <w:rPr>
                <w:spacing w:val="-6"/>
              </w:rPr>
              <w:t>要求</w:t>
            </w:r>
          </w:p>
        </w:tc>
        <w:tc>
          <w:tcPr>
            <w:tcW w:w="4715" w:type="dxa"/>
            <w:vAlign w:val="top"/>
          </w:tcPr>
          <w:p w14:paraId="4BF77341">
            <w:pPr>
              <w:pageBreakBefore w:val="0"/>
              <w:wordWrap/>
              <w:overflowPunct/>
              <w:topLinePunct w:val="0"/>
              <w:bidi w:val="0"/>
              <w:spacing w:line="360" w:lineRule="auto"/>
              <w:ind w:left="0" w:right="0"/>
              <w:jc w:val="center"/>
              <w:rPr>
                <w:rFonts w:ascii="Arial"/>
                <w:sz w:val="21"/>
              </w:rPr>
            </w:pPr>
          </w:p>
        </w:tc>
      </w:tr>
    </w:tbl>
    <w:p w14:paraId="002EFE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b/>
          <w:bCs/>
          <w:spacing w:val="-1"/>
          <w:sz w:val="24"/>
          <w:szCs w:val="24"/>
        </w:rPr>
      </w:pPr>
    </w:p>
    <w:p w14:paraId="6A0AC0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sz w:val="24"/>
          <w:szCs w:val="24"/>
        </w:rPr>
      </w:pPr>
      <w:r>
        <w:rPr>
          <w:b/>
          <w:bCs/>
          <w:spacing w:val="-1"/>
          <w:sz w:val="24"/>
          <w:szCs w:val="24"/>
        </w:rPr>
        <w:t>初审指标通过标准：</w:t>
      </w:r>
      <w:r>
        <w:rPr>
          <w:spacing w:val="-1"/>
          <w:sz w:val="24"/>
          <w:szCs w:val="24"/>
        </w:rPr>
        <w:t>供应商必须通过初审表中的全部评审指标。</w:t>
      </w:r>
    </w:p>
    <w:p w14:paraId="7245BB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2"/>
        <w:rPr>
          <w:sz w:val="24"/>
          <w:szCs w:val="24"/>
        </w:rPr>
      </w:pPr>
      <w:r>
        <w:rPr>
          <w:b/>
          <w:bCs/>
          <w:spacing w:val="-6"/>
          <w:sz w:val="24"/>
          <w:szCs w:val="24"/>
        </w:rPr>
        <w:t>2.2</w:t>
      </w:r>
      <w:r>
        <w:rPr>
          <w:spacing w:val="-45"/>
          <w:sz w:val="24"/>
          <w:szCs w:val="24"/>
        </w:rPr>
        <w:t xml:space="preserve"> </w:t>
      </w:r>
      <w:r>
        <w:rPr>
          <w:b/>
          <w:bCs/>
          <w:spacing w:val="-6"/>
          <w:sz w:val="24"/>
          <w:szCs w:val="24"/>
        </w:rPr>
        <w:t>综合评分</w:t>
      </w:r>
    </w:p>
    <w:p w14:paraId="7DEE60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2.2.1</w:t>
      </w:r>
      <w:r>
        <w:rPr>
          <w:rFonts w:hint="eastAsia"/>
          <w:spacing w:val="-1"/>
          <w:sz w:val="24"/>
          <w:szCs w:val="24"/>
          <w:lang w:val="en-US" w:eastAsia="zh-CN"/>
        </w:rPr>
        <w:t>评审</w:t>
      </w:r>
      <w:r>
        <w:rPr>
          <w:spacing w:val="-1"/>
          <w:sz w:val="24"/>
          <w:szCs w:val="24"/>
        </w:rPr>
        <w:t>小组按照下表对进入综合评分的所有供应商的响应文件进行综合评分。</w:t>
      </w:r>
    </w:p>
    <w:p w14:paraId="266FA9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2.2.2 本项目综合评分满分为 100 分，其中：技术资信分值占总分值的权重</w:t>
      </w:r>
      <w:r>
        <w:rPr>
          <w:rFonts w:hint="eastAsia"/>
          <w:spacing w:val="-1"/>
          <w:sz w:val="24"/>
          <w:szCs w:val="24"/>
          <w:lang w:val="en-US" w:eastAsia="zh-CN"/>
        </w:rPr>
        <w:t>90%</w:t>
      </w:r>
      <w:r>
        <w:rPr>
          <w:spacing w:val="-1"/>
          <w:sz w:val="24"/>
          <w:szCs w:val="24"/>
        </w:rPr>
        <w:t>，价格分值占总分值的权重为</w:t>
      </w:r>
      <w:r>
        <w:rPr>
          <w:rFonts w:hint="eastAsia"/>
          <w:spacing w:val="-1"/>
          <w:sz w:val="24"/>
          <w:szCs w:val="24"/>
          <w:lang w:val="en-US" w:eastAsia="zh-CN"/>
        </w:rPr>
        <w:t>10%</w:t>
      </w:r>
      <w:r>
        <w:rPr>
          <w:spacing w:val="-1"/>
          <w:sz w:val="24"/>
          <w:szCs w:val="24"/>
        </w:rPr>
        <w:t>。具体评分细则如下：</w:t>
      </w:r>
    </w:p>
    <w:p w14:paraId="6CC69494">
      <w:pPr>
        <w:pageBreakBefore w:val="0"/>
        <w:wordWrap/>
        <w:overflowPunct/>
        <w:topLinePunct w:val="0"/>
        <w:bidi w:val="0"/>
        <w:spacing w:line="360" w:lineRule="auto"/>
        <w:ind w:left="0" w:right="0"/>
      </w:pPr>
    </w:p>
    <w:tbl>
      <w:tblPr>
        <w:tblStyle w:val="18"/>
        <w:tblW w:w="10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886"/>
        <w:gridCol w:w="7787"/>
        <w:gridCol w:w="1078"/>
      </w:tblGrid>
      <w:tr w14:paraId="671F4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70" w:type="dxa"/>
            <w:vAlign w:val="top"/>
          </w:tcPr>
          <w:p w14:paraId="53042529">
            <w:pPr>
              <w:pageBreakBefore w:val="0"/>
              <w:wordWrap/>
              <w:overflowPunct/>
              <w:topLinePunct w:val="0"/>
              <w:bidi w:val="0"/>
              <w:spacing w:line="360" w:lineRule="auto"/>
              <w:ind w:left="0" w:right="0"/>
              <w:jc w:val="center"/>
              <w:rPr>
                <w:rFonts w:ascii="Arial"/>
                <w:sz w:val="21"/>
              </w:rPr>
            </w:pPr>
          </w:p>
          <w:p w14:paraId="50DC9C43">
            <w:pPr>
              <w:pStyle w:val="17"/>
              <w:pageBreakBefore w:val="0"/>
              <w:wordWrap/>
              <w:overflowPunct/>
              <w:topLinePunct w:val="0"/>
              <w:bidi w:val="0"/>
              <w:spacing w:line="360" w:lineRule="auto"/>
              <w:ind w:left="0" w:right="0"/>
              <w:jc w:val="center"/>
            </w:pPr>
            <w:r>
              <w:rPr>
                <w:b/>
                <w:bCs/>
                <w:spacing w:val="-8"/>
              </w:rPr>
              <w:t>类别</w:t>
            </w:r>
          </w:p>
        </w:tc>
        <w:tc>
          <w:tcPr>
            <w:tcW w:w="886" w:type="dxa"/>
            <w:vAlign w:val="top"/>
          </w:tcPr>
          <w:p w14:paraId="7C0AF22B">
            <w:pPr>
              <w:pStyle w:val="17"/>
              <w:pageBreakBefore w:val="0"/>
              <w:wordWrap/>
              <w:overflowPunct/>
              <w:topLinePunct w:val="0"/>
              <w:bidi w:val="0"/>
              <w:spacing w:line="360" w:lineRule="auto"/>
              <w:ind w:left="0" w:right="0" w:hanging="30"/>
              <w:jc w:val="center"/>
              <w:rPr>
                <w:b/>
                <w:bCs/>
                <w:spacing w:val="-7"/>
              </w:rPr>
            </w:pPr>
            <w:r>
              <w:rPr>
                <w:b/>
                <w:bCs/>
                <w:spacing w:val="-7"/>
              </w:rPr>
              <w:t>评分</w:t>
            </w:r>
          </w:p>
          <w:p w14:paraId="7E585814">
            <w:pPr>
              <w:pStyle w:val="17"/>
              <w:pageBreakBefore w:val="0"/>
              <w:wordWrap/>
              <w:overflowPunct/>
              <w:topLinePunct w:val="0"/>
              <w:bidi w:val="0"/>
              <w:spacing w:line="360" w:lineRule="auto"/>
              <w:ind w:left="0" w:right="0" w:hanging="30"/>
              <w:jc w:val="center"/>
            </w:pPr>
            <w:r>
              <w:rPr>
                <w:b/>
                <w:bCs/>
                <w:spacing w:val="-22"/>
              </w:rPr>
              <w:t>内容</w:t>
            </w:r>
          </w:p>
        </w:tc>
        <w:tc>
          <w:tcPr>
            <w:tcW w:w="7787" w:type="dxa"/>
            <w:vAlign w:val="top"/>
          </w:tcPr>
          <w:p w14:paraId="2055974F">
            <w:pPr>
              <w:pageBreakBefore w:val="0"/>
              <w:wordWrap/>
              <w:overflowPunct/>
              <w:topLinePunct w:val="0"/>
              <w:bidi w:val="0"/>
              <w:spacing w:line="360" w:lineRule="auto"/>
              <w:ind w:left="0" w:right="0"/>
              <w:rPr>
                <w:rFonts w:ascii="Arial"/>
                <w:sz w:val="21"/>
              </w:rPr>
            </w:pPr>
          </w:p>
          <w:p w14:paraId="0101075A">
            <w:pPr>
              <w:pStyle w:val="17"/>
              <w:pageBreakBefore w:val="0"/>
              <w:wordWrap/>
              <w:overflowPunct/>
              <w:topLinePunct w:val="0"/>
              <w:bidi w:val="0"/>
              <w:spacing w:line="360" w:lineRule="auto"/>
              <w:ind w:left="0" w:right="0"/>
              <w:jc w:val="center"/>
            </w:pPr>
            <w:r>
              <w:rPr>
                <w:b/>
                <w:bCs/>
                <w:spacing w:val="-5"/>
              </w:rPr>
              <w:t>评分标准</w:t>
            </w:r>
          </w:p>
        </w:tc>
        <w:tc>
          <w:tcPr>
            <w:tcW w:w="1078" w:type="dxa"/>
            <w:vAlign w:val="top"/>
          </w:tcPr>
          <w:p w14:paraId="2C25168C">
            <w:pPr>
              <w:pStyle w:val="17"/>
              <w:pageBreakBefore w:val="0"/>
              <w:wordWrap/>
              <w:overflowPunct/>
              <w:topLinePunct w:val="0"/>
              <w:bidi w:val="0"/>
              <w:spacing w:line="360" w:lineRule="auto"/>
              <w:ind w:left="0" w:right="0" w:hanging="2"/>
              <w:jc w:val="center"/>
              <w:rPr>
                <w:b/>
                <w:bCs/>
                <w:spacing w:val="-9"/>
              </w:rPr>
            </w:pPr>
            <w:r>
              <w:rPr>
                <w:b/>
                <w:bCs/>
                <w:spacing w:val="-9"/>
              </w:rPr>
              <w:t>分值</w:t>
            </w:r>
          </w:p>
          <w:p w14:paraId="4F6B044A">
            <w:pPr>
              <w:pStyle w:val="17"/>
              <w:pageBreakBefore w:val="0"/>
              <w:wordWrap/>
              <w:overflowPunct/>
              <w:topLinePunct w:val="0"/>
              <w:bidi w:val="0"/>
              <w:spacing w:line="360" w:lineRule="auto"/>
              <w:ind w:left="0" w:right="0" w:hanging="2"/>
              <w:jc w:val="center"/>
            </w:pPr>
            <w:r>
              <w:rPr>
                <w:b/>
                <w:bCs/>
                <w:spacing w:val="-11"/>
              </w:rPr>
              <w:t>范围</w:t>
            </w:r>
          </w:p>
        </w:tc>
      </w:tr>
      <w:tr w14:paraId="53FB4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4" w:hRule="atLeast"/>
        </w:trPr>
        <w:tc>
          <w:tcPr>
            <w:tcW w:w="1170" w:type="dxa"/>
            <w:vMerge w:val="restart"/>
            <w:tcBorders>
              <w:bottom w:val="nil"/>
            </w:tcBorders>
            <w:vAlign w:val="top"/>
          </w:tcPr>
          <w:p w14:paraId="6FD06EC6">
            <w:pPr>
              <w:pageBreakBefore w:val="0"/>
              <w:wordWrap/>
              <w:overflowPunct/>
              <w:topLinePunct w:val="0"/>
              <w:bidi w:val="0"/>
              <w:spacing w:line="360" w:lineRule="auto"/>
              <w:ind w:left="0" w:right="0"/>
              <w:jc w:val="center"/>
              <w:rPr>
                <w:rFonts w:ascii="Arial"/>
                <w:sz w:val="21"/>
              </w:rPr>
            </w:pPr>
          </w:p>
          <w:p w14:paraId="1576FDE0">
            <w:pPr>
              <w:pageBreakBefore w:val="0"/>
              <w:wordWrap/>
              <w:overflowPunct/>
              <w:topLinePunct w:val="0"/>
              <w:bidi w:val="0"/>
              <w:spacing w:line="360" w:lineRule="auto"/>
              <w:ind w:left="0" w:right="0"/>
              <w:jc w:val="center"/>
              <w:rPr>
                <w:rFonts w:ascii="Arial"/>
                <w:sz w:val="21"/>
              </w:rPr>
            </w:pPr>
          </w:p>
          <w:p w14:paraId="749B0C6D">
            <w:pPr>
              <w:pageBreakBefore w:val="0"/>
              <w:wordWrap/>
              <w:overflowPunct/>
              <w:topLinePunct w:val="0"/>
              <w:bidi w:val="0"/>
              <w:spacing w:line="360" w:lineRule="auto"/>
              <w:ind w:left="0" w:right="0"/>
              <w:jc w:val="center"/>
              <w:rPr>
                <w:rFonts w:ascii="Arial"/>
                <w:sz w:val="21"/>
              </w:rPr>
            </w:pPr>
          </w:p>
          <w:p w14:paraId="371A8175">
            <w:pPr>
              <w:pageBreakBefore w:val="0"/>
              <w:wordWrap/>
              <w:overflowPunct/>
              <w:topLinePunct w:val="0"/>
              <w:bidi w:val="0"/>
              <w:spacing w:line="360" w:lineRule="auto"/>
              <w:ind w:left="0" w:right="0"/>
              <w:jc w:val="center"/>
              <w:rPr>
                <w:rFonts w:ascii="Arial"/>
                <w:sz w:val="21"/>
              </w:rPr>
            </w:pPr>
          </w:p>
          <w:p w14:paraId="2DF6CBA0">
            <w:pPr>
              <w:pageBreakBefore w:val="0"/>
              <w:wordWrap/>
              <w:overflowPunct/>
              <w:topLinePunct w:val="0"/>
              <w:bidi w:val="0"/>
              <w:spacing w:line="360" w:lineRule="auto"/>
              <w:ind w:left="0" w:right="0"/>
              <w:jc w:val="center"/>
              <w:rPr>
                <w:rFonts w:ascii="Arial"/>
                <w:sz w:val="21"/>
              </w:rPr>
            </w:pPr>
          </w:p>
          <w:p w14:paraId="33CC06A8">
            <w:pPr>
              <w:pageBreakBefore w:val="0"/>
              <w:wordWrap/>
              <w:overflowPunct/>
              <w:topLinePunct w:val="0"/>
              <w:bidi w:val="0"/>
              <w:spacing w:line="360" w:lineRule="auto"/>
              <w:ind w:left="0" w:right="0"/>
              <w:jc w:val="center"/>
              <w:rPr>
                <w:rFonts w:ascii="Arial"/>
                <w:sz w:val="21"/>
              </w:rPr>
            </w:pPr>
          </w:p>
          <w:p w14:paraId="3DFF7A0F">
            <w:pPr>
              <w:pageBreakBefore w:val="0"/>
              <w:wordWrap/>
              <w:overflowPunct/>
              <w:topLinePunct w:val="0"/>
              <w:bidi w:val="0"/>
              <w:spacing w:line="360" w:lineRule="auto"/>
              <w:ind w:left="0" w:right="0"/>
              <w:jc w:val="center"/>
              <w:rPr>
                <w:rFonts w:ascii="Arial"/>
                <w:sz w:val="21"/>
              </w:rPr>
            </w:pPr>
          </w:p>
          <w:p w14:paraId="7F1B746C">
            <w:pPr>
              <w:pageBreakBefore w:val="0"/>
              <w:wordWrap/>
              <w:overflowPunct/>
              <w:topLinePunct w:val="0"/>
              <w:bidi w:val="0"/>
              <w:spacing w:line="360" w:lineRule="auto"/>
              <w:ind w:left="0" w:right="0"/>
              <w:jc w:val="center"/>
              <w:rPr>
                <w:rFonts w:ascii="Arial"/>
                <w:sz w:val="21"/>
              </w:rPr>
            </w:pPr>
          </w:p>
          <w:p w14:paraId="5F933F07">
            <w:pPr>
              <w:pageBreakBefore w:val="0"/>
              <w:wordWrap/>
              <w:overflowPunct/>
              <w:topLinePunct w:val="0"/>
              <w:bidi w:val="0"/>
              <w:spacing w:line="360" w:lineRule="auto"/>
              <w:ind w:left="0" w:right="0"/>
              <w:jc w:val="center"/>
              <w:rPr>
                <w:rFonts w:ascii="Arial"/>
                <w:sz w:val="21"/>
              </w:rPr>
            </w:pPr>
          </w:p>
          <w:p w14:paraId="2B1FFA0C">
            <w:pPr>
              <w:pageBreakBefore w:val="0"/>
              <w:wordWrap/>
              <w:overflowPunct/>
              <w:topLinePunct w:val="0"/>
              <w:bidi w:val="0"/>
              <w:spacing w:line="360" w:lineRule="auto"/>
              <w:ind w:left="0" w:right="0"/>
              <w:jc w:val="center"/>
              <w:rPr>
                <w:rFonts w:ascii="Arial"/>
                <w:sz w:val="21"/>
              </w:rPr>
            </w:pPr>
          </w:p>
          <w:p w14:paraId="2DD03AA8">
            <w:pPr>
              <w:pageBreakBefore w:val="0"/>
              <w:wordWrap/>
              <w:overflowPunct/>
              <w:topLinePunct w:val="0"/>
              <w:bidi w:val="0"/>
              <w:spacing w:line="360" w:lineRule="auto"/>
              <w:ind w:left="0" w:right="0"/>
              <w:jc w:val="center"/>
              <w:rPr>
                <w:rFonts w:ascii="Arial"/>
                <w:sz w:val="21"/>
              </w:rPr>
            </w:pPr>
          </w:p>
          <w:p w14:paraId="367A6029">
            <w:pPr>
              <w:pageBreakBefore w:val="0"/>
              <w:wordWrap/>
              <w:overflowPunct/>
              <w:topLinePunct w:val="0"/>
              <w:bidi w:val="0"/>
              <w:spacing w:line="360" w:lineRule="auto"/>
              <w:ind w:left="0" w:right="0"/>
              <w:jc w:val="center"/>
              <w:rPr>
                <w:rFonts w:ascii="Arial"/>
                <w:sz w:val="21"/>
              </w:rPr>
            </w:pPr>
          </w:p>
          <w:p w14:paraId="5607B42D">
            <w:pPr>
              <w:pStyle w:val="17"/>
              <w:pageBreakBefore w:val="0"/>
              <w:wordWrap/>
              <w:overflowPunct/>
              <w:topLinePunct w:val="0"/>
              <w:bidi w:val="0"/>
              <w:spacing w:line="360" w:lineRule="auto"/>
              <w:ind w:left="0" w:right="0"/>
              <w:jc w:val="center"/>
            </w:pPr>
            <w:r>
              <w:rPr>
                <w:spacing w:val="-14"/>
              </w:rPr>
              <w:t>技术资</w:t>
            </w:r>
            <w:r>
              <w:rPr>
                <w:spacing w:val="-4"/>
              </w:rPr>
              <w:t>信分（</w:t>
            </w:r>
            <w:r>
              <w:rPr>
                <w:rFonts w:hint="eastAsia"/>
                <w:spacing w:val="-4"/>
                <w:lang w:val="en-US" w:eastAsia="zh-CN"/>
              </w:rPr>
              <w:t>90</w:t>
            </w:r>
            <w:r>
              <w:rPr>
                <w:spacing w:val="-5"/>
              </w:rPr>
              <w:t>分）</w:t>
            </w:r>
          </w:p>
        </w:tc>
        <w:tc>
          <w:tcPr>
            <w:tcW w:w="886" w:type="dxa"/>
            <w:vAlign w:val="top"/>
          </w:tcPr>
          <w:p w14:paraId="12D59491">
            <w:pPr>
              <w:pageBreakBefore w:val="0"/>
              <w:wordWrap/>
              <w:overflowPunct/>
              <w:topLinePunct w:val="0"/>
              <w:bidi w:val="0"/>
              <w:spacing w:line="360" w:lineRule="auto"/>
              <w:ind w:left="0" w:right="0"/>
              <w:jc w:val="center"/>
              <w:rPr>
                <w:rFonts w:ascii="Arial"/>
                <w:sz w:val="21"/>
              </w:rPr>
            </w:pPr>
          </w:p>
          <w:p w14:paraId="667FA351">
            <w:pPr>
              <w:pageBreakBefore w:val="0"/>
              <w:wordWrap/>
              <w:overflowPunct/>
              <w:topLinePunct w:val="0"/>
              <w:bidi w:val="0"/>
              <w:spacing w:line="360" w:lineRule="auto"/>
              <w:ind w:left="0" w:right="0"/>
              <w:jc w:val="center"/>
              <w:rPr>
                <w:rFonts w:ascii="Arial"/>
                <w:sz w:val="21"/>
              </w:rPr>
            </w:pPr>
          </w:p>
          <w:p w14:paraId="2C0F5791">
            <w:pPr>
              <w:pageBreakBefore w:val="0"/>
              <w:wordWrap/>
              <w:overflowPunct/>
              <w:topLinePunct w:val="0"/>
              <w:bidi w:val="0"/>
              <w:spacing w:line="360" w:lineRule="auto"/>
              <w:ind w:left="0" w:right="0"/>
              <w:jc w:val="center"/>
              <w:rPr>
                <w:rFonts w:ascii="Arial"/>
                <w:sz w:val="21"/>
              </w:rPr>
            </w:pPr>
          </w:p>
          <w:p w14:paraId="73C152E9">
            <w:pPr>
              <w:pageBreakBefore w:val="0"/>
              <w:wordWrap/>
              <w:overflowPunct/>
              <w:topLinePunct w:val="0"/>
              <w:bidi w:val="0"/>
              <w:spacing w:line="360" w:lineRule="auto"/>
              <w:ind w:left="0" w:right="0"/>
              <w:jc w:val="center"/>
              <w:rPr>
                <w:rFonts w:ascii="Arial"/>
                <w:sz w:val="21"/>
              </w:rPr>
            </w:pPr>
          </w:p>
          <w:p w14:paraId="211EE044">
            <w:pPr>
              <w:pageBreakBefore w:val="0"/>
              <w:wordWrap/>
              <w:overflowPunct/>
              <w:topLinePunct w:val="0"/>
              <w:bidi w:val="0"/>
              <w:spacing w:line="360" w:lineRule="auto"/>
              <w:ind w:left="0" w:right="0"/>
              <w:jc w:val="both"/>
              <w:rPr>
                <w:rFonts w:ascii="Arial"/>
                <w:sz w:val="21"/>
              </w:rPr>
            </w:pPr>
          </w:p>
          <w:p w14:paraId="4FDA5DCB">
            <w:pPr>
              <w:pStyle w:val="17"/>
              <w:pageBreakBefore w:val="0"/>
              <w:wordWrap/>
              <w:overflowPunct/>
              <w:topLinePunct w:val="0"/>
              <w:bidi w:val="0"/>
              <w:spacing w:line="360" w:lineRule="auto"/>
              <w:ind w:right="0"/>
              <w:jc w:val="center"/>
              <w:rPr>
                <w:spacing w:val="-7"/>
              </w:rPr>
            </w:pPr>
            <w:r>
              <w:rPr>
                <w:spacing w:val="-7"/>
              </w:rPr>
              <w:t>综合</w:t>
            </w:r>
          </w:p>
          <w:p w14:paraId="789ABAC4">
            <w:pPr>
              <w:pStyle w:val="17"/>
              <w:pageBreakBefore w:val="0"/>
              <w:wordWrap/>
              <w:overflowPunct/>
              <w:topLinePunct w:val="0"/>
              <w:bidi w:val="0"/>
              <w:spacing w:line="360" w:lineRule="auto"/>
              <w:ind w:left="0" w:right="0" w:hanging="2"/>
              <w:jc w:val="center"/>
            </w:pPr>
            <w:r>
              <w:rPr>
                <w:rFonts w:hint="eastAsia"/>
                <w:spacing w:val="-7"/>
                <w:lang w:val="en-US" w:eastAsia="zh-CN"/>
              </w:rPr>
              <w:t>实</w:t>
            </w:r>
            <w:r>
              <w:rPr>
                <w:spacing w:val="-8"/>
              </w:rPr>
              <w:t>力</w:t>
            </w:r>
          </w:p>
        </w:tc>
        <w:tc>
          <w:tcPr>
            <w:tcW w:w="7787" w:type="dxa"/>
            <w:vAlign w:val="top"/>
          </w:tcPr>
          <w:p w14:paraId="02C649EB">
            <w:pPr>
              <w:pStyle w:val="17"/>
              <w:pageBreakBefore w:val="0"/>
              <w:wordWrap/>
              <w:overflowPunct/>
              <w:topLinePunct w:val="0"/>
              <w:bidi w:val="0"/>
              <w:spacing w:line="360" w:lineRule="auto"/>
              <w:ind w:left="0" w:right="0"/>
              <w:jc w:val="both"/>
              <w:rPr>
                <w:b w:val="0"/>
                <w:bCs w:val="0"/>
              </w:rPr>
            </w:pPr>
            <w:r>
              <w:rPr>
                <w:rFonts w:hint="eastAsia"/>
                <w:lang w:val="en-US" w:eastAsia="zh-CN"/>
              </w:rPr>
              <w:t>评标</w:t>
            </w:r>
            <w:r>
              <w:t>小组根据供应商提供的</w:t>
            </w:r>
            <w:r>
              <w:rPr>
                <w:b/>
                <w:bCs/>
              </w:rPr>
              <w:t>综合实力相关材料</w:t>
            </w:r>
            <w:r>
              <w:t>（包括但</w:t>
            </w:r>
            <w:r>
              <w:rPr>
                <w:spacing w:val="-1"/>
              </w:rPr>
              <w:t>不限于</w:t>
            </w:r>
            <w:r>
              <w:rPr>
                <w:spacing w:val="-2"/>
              </w:rPr>
              <w:t>：1）</w:t>
            </w:r>
            <w:r>
              <w:rPr>
                <w:spacing w:val="4"/>
                <w:highlight w:val="none"/>
                <w:shd w:val="clear"/>
              </w:rPr>
              <w:t>具备报纸</w:t>
            </w:r>
            <w:r>
              <w:rPr>
                <w:spacing w:val="-2"/>
              </w:rPr>
              <w:t>、网站、双微、手机报、新闻客户端全媒体宣传平台等；2）</w:t>
            </w:r>
            <w:r>
              <w:rPr>
                <w:spacing w:val="-65"/>
              </w:rPr>
              <w:t xml:space="preserve"> </w:t>
            </w:r>
            <w:r>
              <w:rPr>
                <w:spacing w:val="-2"/>
              </w:rPr>
              <w:t>自有平</w:t>
            </w:r>
            <w:r>
              <w:rPr>
                <w:spacing w:val="-4"/>
              </w:rPr>
              <w:t>台影响力：号召力强、受众影响面广；具有整合人民日报、新华社、光明日报、中国青年报等中央主流媒体资源能力，是否能体现在中央主流媒体</w:t>
            </w:r>
            <w:r>
              <w:rPr>
                <w:spacing w:val="-1"/>
              </w:rPr>
              <w:t>刊发图文稿件数量情况</w:t>
            </w:r>
            <w:r>
              <w:rPr>
                <w:b w:val="0"/>
                <w:bCs w:val="0"/>
                <w:spacing w:val="-1"/>
              </w:rPr>
              <w:t>等）进行综合评审：</w:t>
            </w:r>
          </w:p>
          <w:p w14:paraId="4BEE6E6E">
            <w:pPr>
              <w:pStyle w:val="17"/>
              <w:pageBreakBefore w:val="0"/>
              <w:numPr>
                <w:ilvl w:val="0"/>
                <w:numId w:val="5"/>
              </w:numPr>
              <w:wordWrap/>
              <w:overflowPunct/>
              <w:topLinePunct w:val="0"/>
              <w:bidi w:val="0"/>
              <w:spacing w:line="360" w:lineRule="auto"/>
              <w:ind w:left="0" w:right="0" w:firstLine="14"/>
              <w:rPr>
                <w:b/>
                <w:bCs/>
                <w:spacing w:val="-10"/>
              </w:rPr>
            </w:pPr>
            <w:r>
              <w:rPr>
                <w:b/>
                <w:bCs/>
                <w:spacing w:val="-10"/>
              </w:rPr>
              <w:t>优秀的，得</w:t>
            </w:r>
            <w:r>
              <w:rPr>
                <w:rFonts w:hint="eastAsia"/>
                <w:b/>
                <w:bCs/>
                <w:spacing w:val="-10"/>
                <w:lang w:val="en-US" w:eastAsia="zh-CN"/>
              </w:rPr>
              <w:t>6</w:t>
            </w:r>
            <w:r>
              <w:rPr>
                <w:b/>
                <w:bCs/>
                <w:spacing w:val="-10"/>
              </w:rPr>
              <w:t>分＜F≤</w:t>
            </w:r>
            <w:r>
              <w:rPr>
                <w:rFonts w:hint="eastAsia"/>
                <w:b/>
                <w:bCs/>
                <w:spacing w:val="-10"/>
                <w:lang w:val="en-US" w:eastAsia="zh-CN"/>
              </w:rPr>
              <w:t>9</w:t>
            </w:r>
            <w:r>
              <w:rPr>
                <w:b/>
                <w:bCs/>
                <w:spacing w:val="-10"/>
              </w:rPr>
              <w:t xml:space="preserve">分； </w:t>
            </w:r>
          </w:p>
          <w:p w14:paraId="46FD02F8">
            <w:pPr>
              <w:pStyle w:val="17"/>
              <w:pageBreakBefore w:val="0"/>
              <w:numPr>
                <w:ilvl w:val="0"/>
                <w:numId w:val="5"/>
              </w:numPr>
              <w:wordWrap/>
              <w:overflowPunct/>
              <w:topLinePunct w:val="0"/>
              <w:bidi w:val="0"/>
              <w:spacing w:line="360" w:lineRule="auto"/>
              <w:ind w:left="0" w:right="0" w:firstLine="14"/>
              <w:rPr>
                <w:b/>
                <w:bCs/>
                <w:spacing w:val="-10"/>
              </w:rPr>
            </w:pPr>
            <w:r>
              <w:rPr>
                <w:b/>
                <w:bCs/>
                <w:spacing w:val="-10"/>
              </w:rPr>
              <w:t>良好的，得</w:t>
            </w:r>
            <w:r>
              <w:rPr>
                <w:rFonts w:hint="eastAsia"/>
                <w:b/>
                <w:bCs/>
                <w:spacing w:val="-10"/>
                <w:lang w:val="en-US" w:eastAsia="zh-CN"/>
              </w:rPr>
              <w:t>3</w:t>
            </w:r>
            <w:r>
              <w:rPr>
                <w:b/>
                <w:bCs/>
                <w:spacing w:val="-10"/>
              </w:rPr>
              <w:t>分＜F≤</w:t>
            </w:r>
            <w:r>
              <w:rPr>
                <w:rFonts w:hint="eastAsia"/>
                <w:b/>
                <w:bCs/>
                <w:spacing w:val="-10"/>
                <w:lang w:val="en-US" w:eastAsia="zh-CN"/>
              </w:rPr>
              <w:t>6</w:t>
            </w:r>
            <w:r>
              <w:rPr>
                <w:b/>
                <w:bCs/>
                <w:spacing w:val="-10"/>
              </w:rPr>
              <w:t xml:space="preserve">分； </w:t>
            </w:r>
          </w:p>
          <w:p w14:paraId="7C85A8EB">
            <w:pPr>
              <w:pStyle w:val="17"/>
              <w:pageBreakBefore w:val="0"/>
              <w:numPr>
                <w:ilvl w:val="0"/>
                <w:numId w:val="5"/>
              </w:numPr>
              <w:wordWrap/>
              <w:overflowPunct/>
              <w:topLinePunct w:val="0"/>
              <w:bidi w:val="0"/>
              <w:spacing w:line="360" w:lineRule="auto"/>
              <w:ind w:left="0" w:right="0" w:firstLine="14"/>
              <w:rPr>
                <w:b/>
                <w:bCs/>
                <w:spacing w:val="-10"/>
              </w:rPr>
            </w:pPr>
            <w:r>
              <w:rPr>
                <w:b/>
                <w:bCs/>
                <w:spacing w:val="-10"/>
              </w:rPr>
              <w:t>一般的，得</w:t>
            </w:r>
            <w:r>
              <w:rPr>
                <w:rFonts w:hint="eastAsia"/>
                <w:b/>
                <w:bCs/>
                <w:spacing w:val="-10"/>
                <w:lang w:val="en-US" w:eastAsia="zh-CN"/>
              </w:rPr>
              <w:t>0</w:t>
            </w:r>
            <w:r>
              <w:rPr>
                <w:b/>
                <w:bCs/>
                <w:spacing w:val="-10"/>
              </w:rPr>
              <w:t>分＜F≤</w:t>
            </w:r>
            <w:r>
              <w:rPr>
                <w:rFonts w:hint="eastAsia"/>
                <w:b/>
                <w:bCs/>
                <w:spacing w:val="-10"/>
                <w:lang w:val="en-US" w:eastAsia="zh-CN"/>
              </w:rPr>
              <w:t>3</w:t>
            </w:r>
            <w:r>
              <w:rPr>
                <w:b/>
                <w:bCs/>
                <w:spacing w:val="-10"/>
              </w:rPr>
              <w:t xml:space="preserve">分。 </w:t>
            </w:r>
          </w:p>
          <w:p w14:paraId="6D2FEC0F">
            <w:pPr>
              <w:pStyle w:val="17"/>
              <w:pageBreakBefore w:val="0"/>
              <w:numPr>
                <w:ilvl w:val="0"/>
                <w:numId w:val="0"/>
              </w:numPr>
              <w:wordWrap/>
              <w:overflowPunct/>
              <w:topLinePunct w:val="0"/>
              <w:bidi w:val="0"/>
              <w:spacing w:line="360" w:lineRule="auto"/>
              <w:ind w:left="14" w:leftChars="0" w:right="0" w:rightChars="0"/>
            </w:pPr>
            <w:r>
              <w:rPr>
                <w:b/>
                <w:bCs/>
                <w:spacing w:val="-4"/>
              </w:rPr>
              <w:t>未提供的不得分。</w:t>
            </w:r>
          </w:p>
        </w:tc>
        <w:tc>
          <w:tcPr>
            <w:tcW w:w="1078" w:type="dxa"/>
            <w:vAlign w:val="top"/>
          </w:tcPr>
          <w:p w14:paraId="450E05A2">
            <w:pPr>
              <w:pageBreakBefore w:val="0"/>
              <w:wordWrap/>
              <w:overflowPunct/>
              <w:topLinePunct w:val="0"/>
              <w:bidi w:val="0"/>
              <w:spacing w:line="360" w:lineRule="auto"/>
              <w:ind w:left="0" w:right="0"/>
              <w:jc w:val="center"/>
              <w:rPr>
                <w:rFonts w:ascii="Arial"/>
                <w:sz w:val="21"/>
              </w:rPr>
            </w:pPr>
          </w:p>
          <w:p w14:paraId="3C76CBD7">
            <w:pPr>
              <w:pageBreakBefore w:val="0"/>
              <w:wordWrap/>
              <w:overflowPunct/>
              <w:topLinePunct w:val="0"/>
              <w:bidi w:val="0"/>
              <w:spacing w:line="360" w:lineRule="auto"/>
              <w:ind w:left="0" w:right="0"/>
              <w:jc w:val="center"/>
              <w:rPr>
                <w:rFonts w:ascii="Arial"/>
                <w:sz w:val="21"/>
              </w:rPr>
            </w:pPr>
          </w:p>
          <w:p w14:paraId="786F2F68">
            <w:pPr>
              <w:pageBreakBefore w:val="0"/>
              <w:wordWrap/>
              <w:overflowPunct/>
              <w:topLinePunct w:val="0"/>
              <w:bidi w:val="0"/>
              <w:spacing w:line="360" w:lineRule="auto"/>
              <w:ind w:left="0" w:right="0"/>
              <w:jc w:val="center"/>
              <w:rPr>
                <w:rFonts w:ascii="Arial"/>
                <w:sz w:val="21"/>
              </w:rPr>
            </w:pPr>
          </w:p>
          <w:p w14:paraId="6B9B53BA">
            <w:pPr>
              <w:pageBreakBefore w:val="0"/>
              <w:wordWrap/>
              <w:overflowPunct/>
              <w:topLinePunct w:val="0"/>
              <w:bidi w:val="0"/>
              <w:spacing w:line="360" w:lineRule="auto"/>
              <w:ind w:left="0" w:right="0"/>
              <w:jc w:val="center"/>
              <w:rPr>
                <w:rFonts w:ascii="Arial"/>
                <w:sz w:val="21"/>
              </w:rPr>
            </w:pPr>
          </w:p>
          <w:p w14:paraId="52BED370">
            <w:pPr>
              <w:pageBreakBefore w:val="0"/>
              <w:wordWrap/>
              <w:overflowPunct/>
              <w:topLinePunct w:val="0"/>
              <w:bidi w:val="0"/>
              <w:spacing w:line="360" w:lineRule="auto"/>
              <w:ind w:left="0" w:right="0"/>
              <w:jc w:val="center"/>
              <w:rPr>
                <w:rFonts w:ascii="Arial"/>
                <w:sz w:val="21"/>
              </w:rPr>
            </w:pPr>
          </w:p>
          <w:p w14:paraId="2B848AAB">
            <w:pPr>
              <w:pageBreakBefore w:val="0"/>
              <w:wordWrap/>
              <w:overflowPunct/>
              <w:topLinePunct w:val="0"/>
              <w:bidi w:val="0"/>
              <w:spacing w:line="360" w:lineRule="auto"/>
              <w:ind w:left="0" w:right="0"/>
              <w:jc w:val="center"/>
              <w:rPr>
                <w:rFonts w:ascii="Arial"/>
                <w:sz w:val="21"/>
              </w:rPr>
            </w:pPr>
          </w:p>
          <w:p w14:paraId="4F1880A3">
            <w:pPr>
              <w:pStyle w:val="17"/>
              <w:pageBreakBefore w:val="0"/>
              <w:wordWrap/>
              <w:overflowPunct/>
              <w:topLinePunct w:val="0"/>
              <w:bidi w:val="0"/>
              <w:spacing w:line="360" w:lineRule="auto"/>
              <w:ind w:left="0" w:right="0"/>
              <w:jc w:val="center"/>
            </w:pPr>
            <w:r>
              <w:rPr>
                <w:b/>
                <w:bCs/>
                <w:spacing w:val="-4"/>
              </w:rPr>
              <w:t>0</w:t>
            </w:r>
            <w:r>
              <w:rPr>
                <w:rFonts w:hint="eastAsia"/>
                <w:b/>
                <w:bCs/>
                <w:spacing w:val="-4"/>
                <w:lang w:eastAsia="zh-CN"/>
              </w:rPr>
              <w:t>～</w:t>
            </w:r>
            <w:bookmarkStart w:id="7" w:name="_GoBack"/>
            <w:bookmarkEnd w:id="7"/>
            <w:r>
              <w:rPr>
                <w:rFonts w:hint="eastAsia"/>
                <w:b/>
                <w:bCs/>
                <w:spacing w:val="-4"/>
                <w:lang w:val="en-US" w:eastAsia="zh-CN"/>
              </w:rPr>
              <w:t>9</w:t>
            </w:r>
            <w:r>
              <w:rPr>
                <w:b/>
                <w:bCs/>
                <w:spacing w:val="-4"/>
              </w:rPr>
              <w:t>分</w:t>
            </w:r>
          </w:p>
        </w:tc>
      </w:tr>
      <w:tr w14:paraId="2F151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170" w:type="dxa"/>
            <w:vMerge w:val="continue"/>
            <w:tcBorders>
              <w:top w:val="nil"/>
              <w:bottom w:val="nil"/>
            </w:tcBorders>
            <w:vAlign w:val="top"/>
          </w:tcPr>
          <w:p w14:paraId="758ED883">
            <w:pPr>
              <w:pageBreakBefore w:val="0"/>
              <w:wordWrap/>
              <w:overflowPunct/>
              <w:topLinePunct w:val="0"/>
              <w:bidi w:val="0"/>
              <w:spacing w:line="360" w:lineRule="auto"/>
              <w:ind w:left="0" w:right="0"/>
              <w:rPr>
                <w:rFonts w:ascii="Arial"/>
                <w:sz w:val="21"/>
              </w:rPr>
            </w:pPr>
          </w:p>
        </w:tc>
        <w:tc>
          <w:tcPr>
            <w:tcW w:w="886" w:type="dxa"/>
            <w:vAlign w:val="top"/>
          </w:tcPr>
          <w:p w14:paraId="41D4707F">
            <w:pPr>
              <w:pageBreakBefore w:val="0"/>
              <w:wordWrap/>
              <w:overflowPunct/>
              <w:topLinePunct w:val="0"/>
              <w:bidi w:val="0"/>
              <w:spacing w:line="360" w:lineRule="auto"/>
              <w:ind w:left="0" w:right="0"/>
              <w:jc w:val="center"/>
              <w:rPr>
                <w:rFonts w:ascii="Arial"/>
                <w:sz w:val="21"/>
              </w:rPr>
            </w:pPr>
          </w:p>
          <w:p w14:paraId="6E595D49">
            <w:pPr>
              <w:pageBreakBefore w:val="0"/>
              <w:wordWrap/>
              <w:overflowPunct/>
              <w:topLinePunct w:val="0"/>
              <w:bidi w:val="0"/>
              <w:spacing w:line="360" w:lineRule="auto"/>
              <w:ind w:left="0" w:right="0"/>
              <w:jc w:val="center"/>
              <w:rPr>
                <w:rFonts w:ascii="Arial"/>
                <w:sz w:val="21"/>
              </w:rPr>
            </w:pPr>
          </w:p>
          <w:p w14:paraId="7C99F094">
            <w:pPr>
              <w:pageBreakBefore w:val="0"/>
              <w:wordWrap/>
              <w:overflowPunct/>
              <w:topLinePunct w:val="0"/>
              <w:bidi w:val="0"/>
              <w:spacing w:line="360" w:lineRule="auto"/>
              <w:ind w:left="0" w:right="0"/>
              <w:jc w:val="center"/>
              <w:rPr>
                <w:rFonts w:ascii="Arial"/>
                <w:sz w:val="21"/>
              </w:rPr>
            </w:pPr>
          </w:p>
          <w:p w14:paraId="42139D97">
            <w:pPr>
              <w:pStyle w:val="17"/>
              <w:pageBreakBefore w:val="0"/>
              <w:wordWrap/>
              <w:overflowPunct/>
              <w:topLinePunct w:val="0"/>
              <w:bidi w:val="0"/>
              <w:spacing w:line="360" w:lineRule="auto"/>
              <w:ind w:left="0" w:right="0"/>
              <w:jc w:val="center"/>
              <w:rPr>
                <w:spacing w:val="-5"/>
              </w:rPr>
            </w:pPr>
            <w:r>
              <w:rPr>
                <w:spacing w:val="-5"/>
              </w:rPr>
              <w:t>服务</w:t>
            </w:r>
          </w:p>
          <w:p w14:paraId="6D882DD6">
            <w:pPr>
              <w:pStyle w:val="17"/>
              <w:pageBreakBefore w:val="0"/>
              <w:wordWrap/>
              <w:overflowPunct/>
              <w:topLinePunct w:val="0"/>
              <w:bidi w:val="0"/>
              <w:spacing w:line="360" w:lineRule="auto"/>
              <w:ind w:left="0" w:right="0"/>
              <w:jc w:val="center"/>
            </w:pPr>
            <w:r>
              <w:rPr>
                <w:spacing w:val="-6"/>
              </w:rPr>
              <w:t>方案</w:t>
            </w:r>
          </w:p>
        </w:tc>
        <w:tc>
          <w:tcPr>
            <w:tcW w:w="7787" w:type="dxa"/>
            <w:vAlign w:val="top"/>
          </w:tcPr>
          <w:p w14:paraId="2C72A338">
            <w:pPr>
              <w:pStyle w:val="17"/>
              <w:pageBreakBefore w:val="0"/>
              <w:wordWrap/>
              <w:overflowPunct/>
              <w:topLinePunct w:val="0"/>
              <w:bidi w:val="0"/>
              <w:spacing w:line="360" w:lineRule="auto"/>
              <w:ind w:left="0" w:right="0"/>
            </w:pPr>
            <w:r>
              <w:rPr>
                <w:rFonts w:hint="eastAsia"/>
                <w:spacing w:val="-1"/>
                <w:lang w:val="en-US" w:eastAsia="zh-CN"/>
              </w:rPr>
              <w:t>评标</w:t>
            </w:r>
            <w:r>
              <w:rPr>
                <w:spacing w:val="-1"/>
              </w:rPr>
              <w:t>小组根据供应商围绕采购需求拟定的</w:t>
            </w:r>
            <w:r>
              <w:rPr>
                <w:b/>
                <w:bCs/>
                <w:spacing w:val="-1"/>
              </w:rPr>
              <w:t>服务方案</w:t>
            </w:r>
            <w:r>
              <w:rPr>
                <w:spacing w:val="-1"/>
              </w:rPr>
              <w:t>进行综合评审：</w:t>
            </w:r>
          </w:p>
          <w:p w14:paraId="3F4C41A2">
            <w:pPr>
              <w:pStyle w:val="17"/>
              <w:pageBreakBefore w:val="0"/>
              <w:numPr>
                <w:ilvl w:val="0"/>
                <w:numId w:val="6"/>
              </w:numPr>
              <w:wordWrap/>
              <w:overflowPunct/>
              <w:topLinePunct w:val="0"/>
              <w:bidi w:val="0"/>
              <w:spacing w:line="360" w:lineRule="auto"/>
              <w:ind w:left="0" w:right="0" w:firstLine="14"/>
              <w:rPr>
                <w:b/>
                <w:bCs/>
                <w:spacing w:val="-10"/>
              </w:rPr>
            </w:pPr>
            <w:r>
              <w:rPr>
                <w:b/>
                <w:bCs/>
                <w:spacing w:val="-10"/>
              </w:rPr>
              <w:t>优秀的，得</w:t>
            </w:r>
            <w:r>
              <w:rPr>
                <w:rFonts w:hint="eastAsia"/>
                <w:b/>
                <w:bCs/>
                <w:spacing w:val="-10"/>
                <w:lang w:val="en-US" w:eastAsia="zh-CN"/>
              </w:rPr>
              <w:t>6分</w:t>
            </w:r>
            <w:r>
              <w:rPr>
                <w:b/>
                <w:bCs/>
                <w:spacing w:val="-10"/>
              </w:rPr>
              <w:t>＜F≤</w:t>
            </w:r>
            <w:r>
              <w:rPr>
                <w:rFonts w:hint="eastAsia"/>
                <w:b/>
                <w:bCs/>
                <w:spacing w:val="-10"/>
                <w:lang w:val="en-US" w:eastAsia="zh-CN"/>
              </w:rPr>
              <w:t>9</w:t>
            </w:r>
            <w:r>
              <w:rPr>
                <w:b/>
                <w:bCs/>
                <w:spacing w:val="-10"/>
              </w:rPr>
              <w:t>分</w:t>
            </w:r>
            <w:r>
              <w:rPr>
                <w:rFonts w:hint="eastAsia"/>
                <w:b/>
                <w:bCs/>
                <w:spacing w:val="-10"/>
                <w:lang w:eastAsia="zh-CN"/>
              </w:rPr>
              <w:t>；</w:t>
            </w:r>
          </w:p>
          <w:p w14:paraId="678FE26E">
            <w:pPr>
              <w:pStyle w:val="17"/>
              <w:pageBreakBefore w:val="0"/>
              <w:numPr>
                <w:ilvl w:val="0"/>
                <w:numId w:val="6"/>
              </w:numPr>
              <w:wordWrap/>
              <w:overflowPunct/>
              <w:topLinePunct w:val="0"/>
              <w:bidi w:val="0"/>
              <w:spacing w:line="360" w:lineRule="auto"/>
              <w:ind w:left="0" w:leftChars="0" w:right="0" w:rightChars="0" w:firstLine="14" w:firstLineChars="0"/>
              <w:rPr>
                <w:b/>
                <w:bCs/>
                <w:spacing w:val="-6"/>
              </w:rPr>
            </w:pPr>
            <w:r>
              <w:rPr>
                <w:b/>
                <w:bCs/>
                <w:spacing w:val="-6"/>
              </w:rPr>
              <w:t>良好的</w:t>
            </w:r>
            <w:r>
              <w:rPr>
                <w:rFonts w:hint="eastAsia"/>
                <w:b/>
                <w:bCs/>
                <w:spacing w:val="-6"/>
                <w:lang w:eastAsia="zh-CN"/>
              </w:rPr>
              <w:t>，</w:t>
            </w:r>
            <w:r>
              <w:rPr>
                <w:b/>
                <w:bCs/>
                <w:spacing w:val="-6"/>
              </w:rPr>
              <w:t>得</w:t>
            </w:r>
            <w:r>
              <w:rPr>
                <w:b/>
                <w:bCs/>
                <w:spacing w:val="-39"/>
              </w:rPr>
              <w:t xml:space="preserve"> </w:t>
            </w:r>
            <w:r>
              <w:rPr>
                <w:rFonts w:hint="eastAsia"/>
                <w:b/>
                <w:bCs/>
                <w:spacing w:val="-39"/>
                <w:lang w:val="en-US" w:eastAsia="zh-CN"/>
              </w:rPr>
              <w:t>3</w:t>
            </w:r>
            <w:r>
              <w:rPr>
                <w:b/>
                <w:bCs/>
                <w:spacing w:val="-6"/>
              </w:rPr>
              <w:t>分＜F≤</w:t>
            </w:r>
            <w:r>
              <w:rPr>
                <w:rFonts w:hint="eastAsia"/>
                <w:b/>
                <w:bCs/>
                <w:spacing w:val="-6"/>
                <w:lang w:val="en-US" w:eastAsia="zh-CN"/>
              </w:rPr>
              <w:t>6</w:t>
            </w:r>
            <w:r>
              <w:rPr>
                <w:b/>
                <w:bCs/>
                <w:spacing w:val="-6"/>
              </w:rPr>
              <w:t>分；</w:t>
            </w:r>
          </w:p>
          <w:p w14:paraId="67A7E389">
            <w:pPr>
              <w:pStyle w:val="17"/>
              <w:pageBreakBefore w:val="0"/>
              <w:numPr>
                <w:ilvl w:val="0"/>
                <w:numId w:val="6"/>
              </w:numPr>
              <w:wordWrap/>
              <w:overflowPunct/>
              <w:topLinePunct w:val="0"/>
              <w:bidi w:val="0"/>
              <w:spacing w:line="360" w:lineRule="auto"/>
              <w:ind w:left="0" w:leftChars="0" w:right="0" w:rightChars="0" w:firstLine="14" w:firstLineChars="0"/>
            </w:pPr>
            <w:r>
              <w:rPr>
                <w:b/>
                <w:bCs/>
                <w:spacing w:val="-4"/>
              </w:rPr>
              <w:t>一般的，得</w:t>
            </w:r>
            <w:r>
              <w:rPr>
                <w:b/>
                <w:bCs/>
                <w:spacing w:val="-36"/>
              </w:rPr>
              <w:t xml:space="preserve"> </w:t>
            </w:r>
            <w:r>
              <w:rPr>
                <w:b/>
                <w:bCs/>
                <w:spacing w:val="-4"/>
              </w:rPr>
              <w:t>0</w:t>
            </w:r>
            <w:r>
              <w:rPr>
                <w:b/>
                <w:bCs/>
                <w:spacing w:val="-45"/>
              </w:rPr>
              <w:t xml:space="preserve"> </w:t>
            </w:r>
            <w:r>
              <w:rPr>
                <w:b/>
                <w:bCs/>
                <w:spacing w:val="-4"/>
              </w:rPr>
              <w:t>分＜F≤</w:t>
            </w:r>
            <w:r>
              <w:rPr>
                <w:rFonts w:hint="eastAsia"/>
                <w:b/>
                <w:bCs/>
                <w:spacing w:val="-4"/>
                <w:lang w:val="en-US" w:eastAsia="zh-CN"/>
              </w:rPr>
              <w:t>3</w:t>
            </w:r>
            <w:r>
              <w:rPr>
                <w:b/>
                <w:bCs/>
                <w:spacing w:val="-4"/>
              </w:rPr>
              <w:t>分。</w:t>
            </w:r>
            <w:r>
              <w:rPr>
                <w:b/>
                <w:bCs/>
              </w:rPr>
              <w:t xml:space="preserve"> </w:t>
            </w:r>
          </w:p>
          <w:p w14:paraId="1905538E">
            <w:pPr>
              <w:pStyle w:val="17"/>
              <w:pageBreakBefore w:val="0"/>
              <w:numPr>
                <w:ilvl w:val="0"/>
                <w:numId w:val="0"/>
              </w:numPr>
              <w:wordWrap/>
              <w:overflowPunct/>
              <w:topLinePunct w:val="0"/>
              <w:bidi w:val="0"/>
              <w:spacing w:line="360" w:lineRule="auto"/>
              <w:ind w:left="0" w:leftChars="0" w:right="0" w:rightChars="0"/>
            </w:pPr>
            <w:r>
              <w:rPr>
                <w:b/>
                <w:bCs/>
                <w:spacing w:val="-4"/>
              </w:rPr>
              <w:t>未提供的不得分。</w:t>
            </w:r>
          </w:p>
        </w:tc>
        <w:tc>
          <w:tcPr>
            <w:tcW w:w="1078" w:type="dxa"/>
            <w:vAlign w:val="top"/>
          </w:tcPr>
          <w:p w14:paraId="658DB796">
            <w:pPr>
              <w:pageBreakBefore w:val="0"/>
              <w:wordWrap/>
              <w:overflowPunct/>
              <w:topLinePunct w:val="0"/>
              <w:bidi w:val="0"/>
              <w:spacing w:line="360" w:lineRule="auto"/>
              <w:ind w:left="0" w:right="0"/>
              <w:jc w:val="center"/>
              <w:rPr>
                <w:rFonts w:ascii="Arial"/>
                <w:sz w:val="21"/>
              </w:rPr>
            </w:pPr>
          </w:p>
          <w:p w14:paraId="57E4D243">
            <w:pPr>
              <w:pageBreakBefore w:val="0"/>
              <w:wordWrap/>
              <w:overflowPunct/>
              <w:topLinePunct w:val="0"/>
              <w:bidi w:val="0"/>
              <w:spacing w:line="360" w:lineRule="auto"/>
              <w:ind w:left="0" w:right="0"/>
              <w:jc w:val="center"/>
              <w:rPr>
                <w:rFonts w:ascii="Arial"/>
                <w:sz w:val="21"/>
              </w:rPr>
            </w:pPr>
          </w:p>
          <w:p w14:paraId="3B6D6EB6">
            <w:pPr>
              <w:pageBreakBefore w:val="0"/>
              <w:wordWrap/>
              <w:overflowPunct/>
              <w:topLinePunct w:val="0"/>
              <w:bidi w:val="0"/>
              <w:spacing w:line="360" w:lineRule="auto"/>
              <w:ind w:left="0" w:right="0"/>
              <w:jc w:val="center"/>
              <w:rPr>
                <w:rFonts w:ascii="Arial"/>
                <w:sz w:val="21"/>
              </w:rPr>
            </w:pPr>
          </w:p>
          <w:p w14:paraId="7B5E8C5F">
            <w:pPr>
              <w:pStyle w:val="17"/>
              <w:pageBreakBefore w:val="0"/>
              <w:wordWrap/>
              <w:overflowPunct/>
              <w:topLinePunct w:val="0"/>
              <w:bidi w:val="0"/>
              <w:spacing w:line="360" w:lineRule="auto"/>
              <w:ind w:left="0" w:right="0"/>
              <w:jc w:val="center"/>
            </w:pPr>
            <w:r>
              <w:rPr>
                <w:b/>
                <w:bCs/>
                <w:spacing w:val="-4"/>
              </w:rPr>
              <w:t>0</w:t>
            </w:r>
            <w:r>
              <w:rPr>
                <w:rFonts w:hint="eastAsia"/>
                <w:b/>
                <w:bCs/>
                <w:spacing w:val="-4"/>
                <w:lang w:eastAsia="zh-CN"/>
              </w:rPr>
              <w:t>～</w:t>
            </w:r>
            <w:r>
              <w:rPr>
                <w:rFonts w:hint="eastAsia"/>
                <w:b/>
                <w:bCs/>
                <w:spacing w:val="-4"/>
                <w:lang w:val="en-US" w:eastAsia="zh-CN"/>
              </w:rPr>
              <w:t>9</w:t>
            </w:r>
            <w:r>
              <w:rPr>
                <w:b/>
                <w:bCs/>
                <w:spacing w:val="-4"/>
              </w:rPr>
              <w:t>分</w:t>
            </w:r>
          </w:p>
        </w:tc>
      </w:tr>
    </w:tbl>
    <w:p w14:paraId="4182A335">
      <w:pPr>
        <w:pageBreakBefore w:val="0"/>
        <w:wordWrap/>
        <w:overflowPunct/>
        <w:topLinePunct w:val="0"/>
        <w:bidi w:val="0"/>
        <w:spacing w:line="360" w:lineRule="auto"/>
        <w:ind w:left="0" w:right="0"/>
        <w:rPr>
          <w:sz w:val="20"/>
          <w:szCs w:val="20"/>
        </w:rPr>
        <w:sectPr>
          <w:headerReference r:id="rId6" w:type="default"/>
          <w:footerReference r:id="rId7" w:type="default"/>
          <w:pgSz w:w="11906" w:h="16839"/>
          <w:pgMar w:top="400" w:right="490" w:bottom="400" w:left="489" w:header="0" w:footer="0" w:gutter="0"/>
          <w:pgNumType w:fmt="decimal" w:start="1"/>
          <w:cols w:space="720" w:num="1"/>
        </w:sectPr>
      </w:pPr>
    </w:p>
    <w:p w14:paraId="5CE7A66D">
      <w:pPr>
        <w:pageBreakBefore w:val="0"/>
        <w:wordWrap/>
        <w:overflowPunct/>
        <w:topLinePunct w:val="0"/>
        <w:bidi w:val="0"/>
        <w:spacing w:line="360" w:lineRule="auto"/>
        <w:ind w:left="0" w:right="0"/>
      </w:pPr>
    </w:p>
    <w:tbl>
      <w:tblPr>
        <w:tblStyle w:val="18"/>
        <w:tblW w:w="109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886"/>
        <w:gridCol w:w="7787"/>
        <w:gridCol w:w="1078"/>
      </w:tblGrid>
      <w:tr w14:paraId="080F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9" w:hRule="atLeast"/>
          <w:jc w:val="center"/>
        </w:trPr>
        <w:tc>
          <w:tcPr>
            <w:tcW w:w="1170" w:type="dxa"/>
            <w:vMerge w:val="restart"/>
            <w:tcBorders>
              <w:top w:val="nil"/>
            </w:tcBorders>
            <w:vAlign w:val="top"/>
          </w:tcPr>
          <w:p w14:paraId="11C8B2C3">
            <w:pPr>
              <w:pageBreakBefore w:val="0"/>
              <w:wordWrap/>
              <w:overflowPunct/>
              <w:topLinePunct w:val="0"/>
              <w:bidi w:val="0"/>
              <w:spacing w:line="360" w:lineRule="auto"/>
              <w:ind w:left="0" w:right="0"/>
              <w:rPr>
                <w:rFonts w:ascii="Arial"/>
                <w:sz w:val="21"/>
              </w:rPr>
            </w:pPr>
          </w:p>
        </w:tc>
        <w:tc>
          <w:tcPr>
            <w:tcW w:w="886" w:type="dxa"/>
            <w:vAlign w:val="center"/>
          </w:tcPr>
          <w:p w14:paraId="4AE19D5E">
            <w:pPr>
              <w:pStyle w:val="17"/>
              <w:pageBreakBefore w:val="0"/>
              <w:wordWrap/>
              <w:overflowPunct/>
              <w:topLinePunct w:val="0"/>
              <w:bidi w:val="0"/>
              <w:spacing w:line="360" w:lineRule="auto"/>
              <w:ind w:right="0"/>
              <w:jc w:val="center"/>
              <w:rPr>
                <w:spacing w:val="-6"/>
              </w:rPr>
            </w:pPr>
            <w:r>
              <w:rPr>
                <w:spacing w:val="-6"/>
              </w:rPr>
              <w:t>人员</w:t>
            </w:r>
          </w:p>
          <w:p w14:paraId="630B7FA0">
            <w:pPr>
              <w:pStyle w:val="17"/>
              <w:pageBreakBefore w:val="0"/>
              <w:wordWrap/>
              <w:overflowPunct/>
              <w:topLinePunct w:val="0"/>
              <w:bidi w:val="0"/>
              <w:spacing w:line="360" w:lineRule="auto"/>
              <w:ind w:left="0" w:right="0" w:firstLine="1"/>
              <w:jc w:val="center"/>
            </w:pPr>
            <w:r>
              <w:rPr>
                <w:spacing w:val="-5"/>
              </w:rPr>
              <w:t>配备</w:t>
            </w:r>
          </w:p>
        </w:tc>
        <w:tc>
          <w:tcPr>
            <w:tcW w:w="7787" w:type="dxa"/>
            <w:vAlign w:val="top"/>
          </w:tcPr>
          <w:p w14:paraId="4861E06B">
            <w:pPr>
              <w:pStyle w:val="17"/>
              <w:pageBreakBefore w:val="0"/>
              <w:wordWrap/>
              <w:overflowPunct/>
              <w:topLinePunct w:val="0"/>
              <w:bidi w:val="0"/>
              <w:spacing w:line="360" w:lineRule="auto"/>
              <w:ind w:left="0" w:right="0"/>
            </w:pPr>
            <w:r>
              <w:rPr>
                <w:b/>
                <w:bCs/>
                <w:spacing w:val="-5"/>
              </w:rPr>
              <w:t>一、项目负责人（1</w:t>
            </w:r>
            <w:r>
              <w:rPr>
                <w:spacing w:val="-47"/>
              </w:rPr>
              <w:t xml:space="preserve"> </w:t>
            </w:r>
            <w:r>
              <w:rPr>
                <w:b/>
                <w:bCs/>
                <w:spacing w:val="-5"/>
              </w:rPr>
              <w:t>人</w:t>
            </w:r>
            <w:r>
              <w:rPr>
                <w:b/>
                <w:bCs/>
                <w:sz w:val="20"/>
                <w:szCs w:val="20"/>
              </w:rPr>
              <w:t>）</w:t>
            </w:r>
            <w:r>
              <w:rPr>
                <w:b/>
                <w:bCs/>
              </w:rPr>
              <w:t>：</w:t>
            </w:r>
          </w:p>
          <w:p w14:paraId="38E9420B">
            <w:pPr>
              <w:pStyle w:val="17"/>
              <w:pageBreakBefore w:val="0"/>
              <w:wordWrap/>
              <w:overflowPunct/>
              <w:topLinePunct w:val="0"/>
              <w:bidi w:val="0"/>
              <w:spacing w:line="360" w:lineRule="auto"/>
              <w:ind w:left="0" w:right="0"/>
              <w:rPr>
                <w:rFonts w:hint="eastAsia" w:eastAsia="宋体"/>
                <w:b/>
                <w:bCs/>
                <w:spacing w:val="-3"/>
                <w:lang w:eastAsia="zh-CN"/>
              </w:rPr>
            </w:pPr>
            <w:r>
              <w:rPr>
                <w:rFonts w:hint="eastAsia"/>
                <w:b/>
                <w:bCs/>
                <w:spacing w:val="-3"/>
              </w:rPr>
              <w:t>自202</w:t>
            </w:r>
            <w:r>
              <w:rPr>
                <w:rFonts w:hint="eastAsia"/>
                <w:b/>
                <w:bCs/>
                <w:spacing w:val="-3"/>
                <w:lang w:val="en-US" w:eastAsia="zh-CN"/>
              </w:rPr>
              <w:t>1</w:t>
            </w:r>
            <w:r>
              <w:rPr>
                <w:rFonts w:hint="eastAsia"/>
                <w:b/>
                <w:bCs/>
                <w:spacing w:val="-3"/>
              </w:rPr>
              <w:t>年1月1日起（以获奖时间为准），项目负责人策划、推广的与本案相关（如医疗类）项目的国家级荣誉得</w:t>
            </w:r>
            <w:r>
              <w:rPr>
                <w:rFonts w:hint="eastAsia"/>
                <w:b/>
                <w:bCs/>
                <w:spacing w:val="-3"/>
                <w:lang w:val="en-US" w:eastAsia="zh-CN"/>
              </w:rPr>
              <w:t>10</w:t>
            </w:r>
            <w:r>
              <w:rPr>
                <w:rFonts w:hint="eastAsia"/>
                <w:b/>
                <w:bCs/>
                <w:spacing w:val="-3"/>
              </w:rPr>
              <w:t>分</w:t>
            </w:r>
            <w:r>
              <w:rPr>
                <w:rFonts w:hint="eastAsia"/>
                <w:b/>
                <w:bCs/>
                <w:spacing w:val="-3"/>
                <w:lang w:eastAsia="zh-CN"/>
              </w:rPr>
              <w:t>。</w:t>
            </w:r>
          </w:p>
          <w:p w14:paraId="01ECC61B">
            <w:pPr>
              <w:pStyle w:val="17"/>
              <w:pageBreakBefore w:val="0"/>
              <w:wordWrap/>
              <w:overflowPunct/>
              <w:topLinePunct w:val="0"/>
              <w:bidi w:val="0"/>
              <w:spacing w:line="360" w:lineRule="auto"/>
              <w:ind w:left="0" w:right="0"/>
              <w:rPr>
                <w:rFonts w:hint="eastAsia" w:eastAsia="宋体"/>
                <w:lang w:eastAsia="zh-CN"/>
              </w:rPr>
            </w:pPr>
            <w:r>
              <w:rPr>
                <w:b/>
                <w:bCs/>
                <w:spacing w:val="2"/>
              </w:rPr>
              <w:t>注：1.仅计取一个奖项（或荣誉）评审，响应文件中提供获奖证书、批复</w:t>
            </w:r>
            <w:r>
              <w:rPr>
                <w:rFonts w:hint="eastAsia"/>
                <w:b/>
                <w:bCs/>
                <w:spacing w:val="2"/>
                <w:lang w:eastAsia="zh-CN"/>
              </w:rPr>
              <w:t>、</w:t>
            </w:r>
            <w:r>
              <w:rPr>
                <w:b/>
                <w:bCs/>
                <w:spacing w:val="2"/>
              </w:rPr>
              <w:t>颁奖单位颁奖文件、网上公示截图（具有其中之一即可）等证明材</w:t>
            </w:r>
            <w:r>
              <w:rPr>
                <w:b/>
                <w:bCs/>
                <w:spacing w:val="-8"/>
              </w:rPr>
              <w:t>料</w:t>
            </w:r>
            <w:r>
              <w:rPr>
                <w:rFonts w:hint="eastAsia"/>
                <w:b/>
                <w:bCs/>
                <w:spacing w:val="-8"/>
                <w:lang w:eastAsia="zh-CN"/>
              </w:rPr>
              <w:t>；</w:t>
            </w:r>
          </w:p>
          <w:p w14:paraId="666543A0">
            <w:pPr>
              <w:pStyle w:val="17"/>
              <w:pageBreakBefore w:val="0"/>
              <w:numPr>
                <w:ilvl w:val="0"/>
                <w:numId w:val="7"/>
              </w:numPr>
              <w:wordWrap/>
              <w:overflowPunct/>
              <w:topLinePunct w:val="0"/>
              <w:bidi w:val="0"/>
              <w:spacing w:line="360" w:lineRule="auto"/>
              <w:ind w:left="0" w:right="0" w:firstLine="2"/>
              <w:rPr>
                <w:rFonts w:hint="eastAsia"/>
                <w:b/>
                <w:bCs/>
                <w:spacing w:val="-3"/>
              </w:rPr>
            </w:pPr>
            <w:r>
              <w:rPr>
                <w:b/>
                <w:bCs/>
                <w:spacing w:val="2"/>
              </w:rPr>
              <w:t>响应文件中提供供应商为上述人员缴纳的近</w:t>
            </w:r>
            <w:r>
              <w:rPr>
                <w:rFonts w:hint="eastAsia"/>
                <w:b/>
                <w:bCs/>
                <w:spacing w:val="2"/>
                <w:lang w:val="en-US" w:eastAsia="zh-CN"/>
              </w:rPr>
              <w:t>六个月</w:t>
            </w:r>
            <w:r>
              <w:rPr>
                <w:b/>
                <w:bCs/>
                <w:spacing w:val="2"/>
              </w:rPr>
              <w:t>的社保证明材料（提供任意五险之一的社保缴纳证明即可</w:t>
            </w:r>
            <w:r>
              <w:rPr>
                <w:b/>
                <w:bCs/>
                <w:spacing w:val="10"/>
              </w:rPr>
              <w:t>），</w:t>
            </w:r>
            <w:r>
              <w:rPr>
                <w:b/>
                <w:bCs/>
                <w:spacing w:val="2"/>
              </w:rPr>
              <w:t>社保</w:t>
            </w:r>
            <w:r>
              <w:rPr>
                <w:b/>
                <w:bCs/>
                <w:spacing w:val="1"/>
              </w:rPr>
              <w:t>证明形式详</w:t>
            </w:r>
            <w:r>
              <w:rPr>
                <w:b/>
                <w:bCs/>
                <w:spacing w:val="-3"/>
              </w:rPr>
              <w:t>见供应商须知前附表，否则不予认可。</w:t>
            </w:r>
          </w:p>
          <w:p w14:paraId="236AF9CD">
            <w:pPr>
              <w:pStyle w:val="17"/>
              <w:pageBreakBefore w:val="0"/>
              <w:wordWrap/>
              <w:overflowPunct/>
              <w:topLinePunct w:val="0"/>
              <w:bidi w:val="0"/>
              <w:spacing w:line="360" w:lineRule="auto"/>
              <w:ind w:left="0" w:right="0" w:firstLine="16"/>
              <w:rPr>
                <w:rFonts w:hint="eastAsia"/>
                <w:spacing w:val="-4"/>
                <w:lang w:eastAsia="zh-CN"/>
              </w:rPr>
            </w:pPr>
            <w:r>
              <w:rPr>
                <w:b/>
                <w:bCs/>
                <w:spacing w:val="-3"/>
              </w:rPr>
              <w:t>二</w:t>
            </w:r>
            <w:r>
              <w:rPr>
                <w:rFonts w:hint="eastAsia"/>
                <w:b/>
                <w:bCs/>
                <w:spacing w:val="-3"/>
                <w:lang w:eastAsia="zh-CN"/>
              </w:rPr>
              <w:t>、</w:t>
            </w:r>
            <w:r>
              <w:rPr>
                <w:spacing w:val="-4"/>
              </w:rPr>
              <w:t>投标人在安徽省内驻点的地级市数量达到或超过1</w:t>
            </w:r>
            <w:r>
              <w:rPr>
                <w:rFonts w:hint="eastAsia"/>
                <w:spacing w:val="-4"/>
                <w:lang w:val="en-US" w:eastAsia="zh-CN"/>
              </w:rPr>
              <w:t>0</w:t>
            </w:r>
            <w:r>
              <w:rPr>
                <w:spacing w:val="-4"/>
              </w:rPr>
              <w:t>个的，得</w:t>
            </w:r>
            <w:r>
              <w:rPr>
                <w:rFonts w:hint="eastAsia"/>
                <w:spacing w:val="-4"/>
                <w:lang w:val="en-US" w:eastAsia="zh-CN"/>
              </w:rPr>
              <w:t>15</w:t>
            </w:r>
            <w:r>
              <w:rPr>
                <w:spacing w:val="-4"/>
              </w:rPr>
              <w:t>分</w:t>
            </w:r>
            <w:r>
              <w:rPr>
                <w:rFonts w:hint="eastAsia"/>
                <w:spacing w:val="-4"/>
                <w:lang w:eastAsia="zh-CN"/>
              </w:rPr>
              <w:t>；</w:t>
            </w:r>
          </w:p>
          <w:p w14:paraId="2540254B">
            <w:pPr>
              <w:pStyle w:val="17"/>
              <w:pageBreakBefore w:val="0"/>
              <w:wordWrap/>
              <w:overflowPunct/>
              <w:topLinePunct w:val="0"/>
              <w:bidi w:val="0"/>
              <w:spacing w:line="360" w:lineRule="auto"/>
              <w:ind w:left="0" w:right="0" w:firstLine="16"/>
              <w:rPr>
                <w:spacing w:val="-4"/>
              </w:rPr>
            </w:pPr>
            <w:r>
              <w:rPr>
                <w:rFonts w:hint="eastAsia"/>
                <w:spacing w:val="-4"/>
                <w:lang w:val="en-US" w:eastAsia="zh-CN"/>
              </w:rPr>
              <w:t>投标人</w:t>
            </w:r>
            <w:r>
              <w:rPr>
                <w:spacing w:val="-4"/>
              </w:rPr>
              <w:t>在安徽省内驻点的地级市数量达到或超过</w:t>
            </w:r>
            <w:r>
              <w:rPr>
                <w:rFonts w:hint="eastAsia"/>
                <w:spacing w:val="-4"/>
                <w:lang w:val="en-US" w:eastAsia="zh-CN"/>
              </w:rPr>
              <w:t>5</w:t>
            </w:r>
            <w:r>
              <w:rPr>
                <w:spacing w:val="-4"/>
              </w:rPr>
              <w:t>个的，得</w:t>
            </w:r>
            <w:r>
              <w:rPr>
                <w:rFonts w:hint="eastAsia"/>
                <w:spacing w:val="-4"/>
                <w:lang w:val="en-US" w:eastAsia="zh-CN"/>
              </w:rPr>
              <w:t>5</w:t>
            </w:r>
            <w:r>
              <w:rPr>
                <w:spacing w:val="-4"/>
              </w:rPr>
              <w:t>分。</w:t>
            </w:r>
          </w:p>
          <w:p w14:paraId="7EA954A6">
            <w:pPr>
              <w:pStyle w:val="17"/>
              <w:pageBreakBefore w:val="0"/>
              <w:wordWrap/>
              <w:overflowPunct/>
              <w:topLinePunct w:val="0"/>
              <w:bidi w:val="0"/>
              <w:spacing w:line="360" w:lineRule="auto"/>
              <w:ind w:left="0" w:right="0" w:hanging="4"/>
            </w:pPr>
            <w:r>
              <w:rPr>
                <w:b/>
                <w:bCs/>
                <w:spacing w:val="2"/>
              </w:rPr>
              <w:t>注：响应文件中提供承诺函作为评审依据。承诺函内容须至少体现供应</w:t>
            </w:r>
            <w:r>
              <w:rPr>
                <w:b/>
                <w:bCs/>
                <w:spacing w:val="-3"/>
              </w:rPr>
              <w:t>商名称、驻点的安徽省内地级市具体名称。</w:t>
            </w:r>
          </w:p>
        </w:tc>
        <w:tc>
          <w:tcPr>
            <w:tcW w:w="1078" w:type="dxa"/>
            <w:vAlign w:val="center"/>
          </w:tcPr>
          <w:p w14:paraId="404E4BEA">
            <w:pPr>
              <w:pStyle w:val="17"/>
              <w:pageBreakBefore w:val="0"/>
              <w:wordWrap/>
              <w:overflowPunct/>
              <w:topLinePunct w:val="0"/>
              <w:bidi w:val="0"/>
              <w:spacing w:line="360" w:lineRule="auto"/>
              <w:ind w:left="0" w:right="0"/>
              <w:jc w:val="center"/>
            </w:pPr>
            <w:r>
              <w:rPr>
                <w:b/>
                <w:bCs/>
                <w:spacing w:val="-4"/>
              </w:rPr>
              <w:t>0</w:t>
            </w:r>
            <w:r>
              <w:rPr>
                <w:rFonts w:hint="eastAsia"/>
                <w:b/>
                <w:bCs/>
                <w:spacing w:val="-4"/>
                <w:lang w:eastAsia="zh-CN"/>
              </w:rPr>
              <w:t>～</w:t>
            </w:r>
            <w:r>
              <w:rPr>
                <w:rFonts w:hint="eastAsia"/>
                <w:b/>
                <w:bCs/>
                <w:spacing w:val="-4"/>
                <w:lang w:val="en-US" w:eastAsia="zh-CN"/>
              </w:rPr>
              <w:t>25</w:t>
            </w:r>
            <w:r>
              <w:rPr>
                <w:b/>
                <w:bCs/>
                <w:spacing w:val="-4"/>
              </w:rPr>
              <w:t>分</w:t>
            </w:r>
          </w:p>
        </w:tc>
      </w:tr>
      <w:tr w14:paraId="7884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jc w:val="center"/>
        </w:trPr>
        <w:tc>
          <w:tcPr>
            <w:tcW w:w="1170" w:type="dxa"/>
            <w:vMerge w:val="continue"/>
            <w:tcBorders>
              <w:top w:val="nil"/>
              <w:bottom w:val="nil"/>
            </w:tcBorders>
            <w:vAlign w:val="top"/>
          </w:tcPr>
          <w:p w14:paraId="7CBCFC02">
            <w:pPr>
              <w:pageBreakBefore w:val="0"/>
              <w:wordWrap/>
              <w:overflowPunct/>
              <w:topLinePunct w:val="0"/>
              <w:bidi w:val="0"/>
              <w:spacing w:line="360" w:lineRule="auto"/>
              <w:ind w:left="0" w:right="0"/>
              <w:rPr>
                <w:rFonts w:ascii="Arial"/>
                <w:sz w:val="21"/>
              </w:rPr>
            </w:pPr>
          </w:p>
        </w:tc>
        <w:tc>
          <w:tcPr>
            <w:tcW w:w="886" w:type="dxa"/>
            <w:vAlign w:val="center"/>
          </w:tcPr>
          <w:p w14:paraId="4D319422">
            <w:pPr>
              <w:pStyle w:val="17"/>
              <w:pageBreakBefore w:val="0"/>
              <w:wordWrap/>
              <w:overflowPunct/>
              <w:topLinePunct w:val="0"/>
              <w:bidi w:val="0"/>
              <w:spacing w:line="360" w:lineRule="auto"/>
              <w:ind w:left="0" w:right="0" w:firstLine="18"/>
              <w:jc w:val="center"/>
              <w:rPr>
                <w:rFonts w:hint="eastAsia"/>
                <w:spacing w:val="-16"/>
                <w:lang w:val="en-US" w:eastAsia="zh-CN"/>
              </w:rPr>
            </w:pPr>
            <w:r>
              <w:rPr>
                <w:rFonts w:hint="eastAsia"/>
                <w:spacing w:val="-16"/>
                <w:lang w:val="en-US" w:eastAsia="zh-CN"/>
              </w:rPr>
              <w:t>供应商</w:t>
            </w:r>
          </w:p>
          <w:p w14:paraId="00D42E3A">
            <w:pPr>
              <w:pStyle w:val="17"/>
              <w:pageBreakBefore w:val="0"/>
              <w:wordWrap/>
              <w:overflowPunct/>
              <w:topLinePunct w:val="0"/>
              <w:bidi w:val="0"/>
              <w:spacing w:line="360" w:lineRule="auto"/>
              <w:ind w:left="0" w:right="0" w:firstLine="18"/>
              <w:jc w:val="center"/>
            </w:pPr>
            <w:r>
              <w:rPr>
                <w:spacing w:val="-7"/>
              </w:rPr>
              <w:t>实力</w:t>
            </w:r>
          </w:p>
        </w:tc>
        <w:tc>
          <w:tcPr>
            <w:tcW w:w="7787" w:type="dxa"/>
            <w:vAlign w:val="top"/>
          </w:tcPr>
          <w:p w14:paraId="6E00DA9B">
            <w:pPr>
              <w:keepNext w:val="0"/>
              <w:keepLines w:val="0"/>
              <w:widowControl/>
              <w:numPr>
                <w:ilvl w:val="0"/>
                <w:numId w:val="0"/>
              </w:numPr>
              <w:suppressLineNumbers w:val="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1）供应商属于省级及以上媒体的，得12分；</w:t>
            </w:r>
          </w:p>
          <w:p w14:paraId="04869DA5">
            <w:pPr>
              <w:keepNext w:val="0"/>
              <w:keepLines w:val="0"/>
              <w:widowControl/>
              <w:numPr>
                <w:ilvl w:val="0"/>
                <w:numId w:val="0"/>
              </w:numPr>
              <w:suppressLineNumbers w:val="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 xml:space="preserve">2）属于地市级媒体的，得5分； </w:t>
            </w:r>
          </w:p>
          <w:p w14:paraId="3D486BF1">
            <w:pPr>
              <w:keepNext w:val="0"/>
              <w:keepLines w:val="0"/>
              <w:widowControl/>
              <w:numPr>
                <w:ilvl w:val="0"/>
                <w:numId w:val="0"/>
              </w:numPr>
              <w:suppressLineNumbers w:val="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3) 其他不得分。</w:t>
            </w:r>
          </w:p>
          <w:p w14:paraId="4DBE61D5">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注：响应文件中提供主管单位出具的相关证明材料，未提供的不得分。 </w:t>
            </w:r>
          </w:p>
          <w:p w14:paraId="3AF87165">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级别以国家行政区划为界定，如：冠以地级市、自治州、地区、盟等的 </w:t>
            </w:r>
          </w:p>
          <w:p w14:paraId="456D2253">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主管单位主管的媒体，视为地市级，以此类推。</w:t>
            </w:r>
          </w:p>
        </w:tc>
        <w:tc>
          <w:tcPr>
            <w:tcW w:w="1078" w:type="dxa"/>
            <w:vAlign w:val="center"/>
          </w:tcPr>
          <w:p w14:paraId="7AAFE36A">
            <w:pPr>
              <w:pStyle w:val="17"/>
              <w:pageBreakBefore w:val="0"/>
              <w:wordWrap/>
              <w:overflowPunct/>
              <w:topLinePunct w:val="0"/>
              <w:bidi w:val="0"/>
              <w:spacing w:line="360" w:lineRule="auto"/>
              <w:ind w:left="0" w:right="0"/>
              <w:jc w:val="center"/>
            </w:pPr>
            <w:r>
              <w:rPr>
                <w:b/>
                <w:bCs/>
                <w:spacing w:val="-5"/>
              </w:rPr>
              <w:t>0</w:t>
            </w:r>
            <w:r>
              <w:rPr>
                <w:rFonts w:hint="eastAsia"/>
                <w:b/>
                <w:bCs/>
                <w:spacing w:val="-5"/>
                <w:lang w:eastAsia="zh-CN"/>
              </w:rPr>
              <w:t>～</w:t>
            </w:r>
            <w:r>
              <w:rPr>
                <w:rFonts w:hint="eastAsia"/>
                <w:b/>
                <w:bCs/>
                <w:spacing w:val="-5"/>
                <w:lang w:val="en-US" w:eastAsia="zh-CN"/>
              </w:rPr>
              <w:t>12</w:t>
            </w:r>
            <w:r>
              <w:rPr>
                <w:b/>
                <w:bCs/>
                <w:spacing w:val="-5"/>
              </w:rPr>
              <w:t>分</w:t>
            </w:r>
          </w:p>
        </w:tc>
      </w:tr>
      <w:tr w14:paraId="3658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jc w:val="center"/>
        </w:trPr>
        <w:tc>
          <w:tcPr>
            <w:tcW w:w="1170" w:type="dxa"/>
            <w:vMerge w:val="continue"/>
            <w:tcBorders>
              <w:top w:val="nil"/>
              <w:bottom w:val="nil"/>
            </w:tcBorders>
            <w:vAlign w:val="top"/>
          </w:tcPr>
          <w:p w14:paraId="2BB6854D">
            <w:pPr>
              <w:pageBreakBefore w:val="0"/>
              <w:wordWrap/>
              <w:overflowPunct/>
              <w:topLinePunct w:val="0"/>
              <w:bidi w:val="0"/>
              <w:spacing w:line="360" w:lineRule="auto"/>
              <w:ind w:left="0" w:right="0"/>
              <w:rPr>
                <w:rFonts w:ascii="Arial"/>
                <w:sz w:val="21"/>
              </w:rPr>
            </w:pPr>
          </w:p>
        </w:tc>
        <w:tc>
          <w:tcPr>
            <w:tcW w:w="886" w:type="dxa"/>
            <w:vAlign w:val="center"/>
          </w:tcPr>
          <w:p w14:paraId="24747897">
            <w:pPr>
              <w:pageBreakBefore w:val="0"/>
              <w:wordWrap/>
              <w:overflowPunct/>
              <w:topLinePunct w:val="0"/>
              <w:bidi w:val="0"/>
              <w:spacing w:line="360" w:lineRule="auto"/>
              <w:ind w:left="0" w:right="0"/>
              <w:jc w:val="center"/>
              <w:rPr>
                <w:rFonts w:ascii="Arial"/>
                <w:sz w:val="21"/>
              </w:rPr>
            </w:pPr>
          </w:p>
          <w:p w14:paraId="295D1750">
            <w:pPr>
              <w:pStyle w:val="17"/>
              <w:pageBreakBefore w:val="0"/>
              <w:wordWrap/>
              <w:overflowPunct/>
              <w:topLinePunct w:val="0"/>
              <w:bidi w:val="0"/>
              <w:spacing w:line="360" w:lineRule="auto"/>
              <w:ind w:left="0" w:right="0"/>
              <w:jc w:val="center"/>
              <w:rPr>
                <w:spacing w:val="-6"/>
              </w:rPr>
            </w:pPr>
            <w:r>
              <w:rPr>
                <w:spacing w:val="-6"/>
              </w:rPr>
              <w:t>增值</w:t>
            </w:r>
          </w:p>
          <w:p w14:paraId="51D237B5">
            <w:pPr>
              <w:pStyle w:val="17"/>
              <w:pageBreakBefore w:val="0"/>
              <w:wordWrap/>
              <w:overflowPunct/>
              <w:topLinePunct w:val="0"/>
              <w:bidi w:val="0"/>
              <w:spacing w:line="360" w:lineRule="auto"/>
              <w:ind w:left="0" w:right="0"/>
              <w:jc w:val="center"/>
              <w:rPr>
                <w:spacing w:val="-5"/>
              </w:rPr>
            </w:pPr>
            <w:r>
              <w:rPr>
                <w:spacing w:val="-5"/>
              </w:rPr>
              <w:t>服务</w:t>
            </w:r>
          </w:p>
          <w:p w14:paraId="7C359A51">
            <w:pPr>
              <w:pStyle w:val="17"/>
              <w:pageBreakBefore w:val="0"/>
              <w:wordWrap/>
              <w:overflowPunct/>
              <w:topLinePunct w:val="0"/>
              <w:bidi w:val="0"/>
              <w:spacing w:line="360" w:lineRule="auto"/>
              <w:ind w:left="0" w:right="0"/>
              <w:jc w:val="center"/>
            </w:pPr>
            <w:r>
              <w:rPr>
                <w:spacing w:val="-5"/>
              </w:rPr>
              <w:t>方案</w:t>
            </w:r>
          </w:p>
        </w:tc>
        <w:tc>
          <w:tcPr>
            <w:tcW w:w="7787" w:type="dxa"/>
            <w:vAlign w:val="top"/>
          </w:tcPr>
          <w:p w14:paraId="4D11D8AE">
            <w:pPr>
              <w:pStyle w:val="17"/>
              <w:pageBreakBefore w:val="0"/>
              <w:wordWrap/>
              <w:overflowPunct/>
              <w:topLinePunct w:val="0"/>
              <w:bidi w:val="0"/>
              <w:spacing w:line="360" w:lineRule="auto"/>
              <w:ind w:left="0" w:right="0"/>
            </w:pPr>
            <w:r>
              <w:rPr>
                <w:rFonts w:hint="eastAsia"/>
                <w:spacing w:val="-2"/>
                <w:lang w:val="en-US" w:eastAsia="zh-CN"/>
              </w:rPr>
              <w:t>评标</w:t>
            </w:r>
            <w:r>
              <w:rPr>
                <w:spacing w:val="-2"/>
              </w:rPr>
              <w:t>小组根据供应商提供的</w:t>
            </w:r>
            <w:r>
              <w:rPr>
                <w:b/>
                <w:bCs/>
                <w:spacing w:val="-2"/>
              </w:rPr>
              <w:t>增值服务方案（包括但不限于服务承诺</w:t>
            </w:r>
            <w:r>
              <w:rPr>
                <w:b/>
                <w:bCs/>
                <w:spacing w:val="-3"/>
              </w:rPr>
              <w:t>等）</w:t>
            </w:r>
            <w:r>
              <w:rPr>
                <w:spacing w:val="-2"/>
              </w:rPr>
              <w:t>进行综合评审：</w:t>
            </w:r>
          </w:p>
          <w:p w14:paraId="39B637AE">
            <w:pPr>
              <w:pStyle w:val="17"/>
              <w:pageBreakBefore w:val="0"/>
              <w:numPr>
                <w:ilvl w:val="0"/>
                <w:numId w:val="8"/>
              </w:numPr>
              <w:wordWrap/>
              <w:overflowPunct/>
              <w:topLinePunct w:val="0"/>
              <w:bidi w:val="0"/>
              <w:spacing w:line="360" w:lineRule="auto"/>
              <w:ind w:left="0" w:right="0" w:firstLine="14"/>
              <w:rPr>
                <w:b/>
                <w:bCs/>
              </w:rPr>
            </w:pPr>
            <w:r>
              <w:rPr>
                <w:b/>
                <w:bCs/>
                <w:spacing w:val="-10"/>
              </w:rPr>
              <w:t>优秀的，得</w:t>
            </w:r>
            <w:r>
              <w:rPr>
                <w:b/>
                <w:bCs/>
                <w:spacing w:val="-45"/>
              </w:rPr>
              <w:t xml:space="preserve"> </w:t>
            </w:r>
            <w:r>
              <w:rPr>
                <w:rFonts w:hint="eastAsia"/>
                <w:b/>
                <w:bCs/>
                <w:spacing w:val="-10"/>
                <w:lang w:val="en-US" w:eastAsia="zh-CN"/>
              </w:rPr>
              <w:t>5</w:t>
            </w:r>
            <w:r>
              <w:rPr>
                <w:b/>
                <w:bCs/>
                <w:spacing w:val="-45"/>
              </w:rPr>
              <w:t xml:space="preserve"> </w:t>
            </w:r>
            <w:r>
              <w:rPr>
                <w:b/>
                <w:bCs/>
                <w:spacing w:val="-10"/>
              </w:rPr>
              <w:t>分＜F≤</w:t>
            </w:r>
            <w:r>
              <w:rPr>
                <w:rFonts w:hint="eastAsia"/>
                <w:b/>
                <w:bCs/>
                <w:spacing w:val="-10"/>
                <w:lang w:val="en-US" w:eastAsia="zh-CN"/>
              </w:rPr>
              <w:t>8</w:t>
            </w:r>
            <w:r>
              <w:rPr>
                <w:b/>
                <w:bCs/>
                <w:spacing w:val="-48"/>
              </w:rPr>
              <w:t xml:space="preserve"> </w:t>
            </w:r>
            <w:r>
              <w:rPr>
                <w:b/>
                <w:bCs/>
                <w:spacing w:val="-10"/>
              </w:rPr>
              <w:t>分；</w:t>
            </w:r>
            <w:r>
              <w:rPr>
                <w:b/>
                <w:bCs/>
              </w:rPr>
              <w:t xml:space="preserve"> </w:t>
            </w:r>
          </w:p>
          <w:p w14:paraId="08ABC85C">
            <w:pPr>
              <w:pStyle w:val="17"/>
              <w:pageBreakBefore w:val="0"/>
              <w:numPr>
                <w:ilvl w:val="0"/>
                <w:numId w:val="8"/>
              </w:numPr>
              <w:wordWrap/>
              <w:overflowPunct/>
              <w:topLinePunct w:val="0"/>
              <w:bidi w:val="0"/>
              <w:spacing w:line="360" w:lineRule="auto"/>
              <w:ind w:left="0" w:leftChars="0" w:right="0" w:rightChars="0" w:firstLine="14" w:firstLineChars="0"/>
              <w:rPr>
                <w:b/>
                <w:bCs/>
              </w:rPr>
            </w:pPr>
            <w:r>
              <w:rPr>
                <w:b/>
                <w:bCs/>
                <w:spacing w:val="-6"/>
              </w:rPr>
              <w:t>良好的，得</w:t>
            </w:r>
            <w:r>
              <w:rPr>
                <w:b/>
                <w:bCs/>
                <w:spacing w:val="-39"/>
              </w:rPr>
              <w:t xml:space="preserve"> </w:t>
            </w:r>
            <w:r>
              <w:rPr>
                <w:rFonts w:hint="eastAsia"/>
                <w:b/>
                <w:bCs/>
                <w:spacing w:val="-39"/>
                <w:lang w:val="en-US" w:eastAsia="zh-CN"/>
              </w:rPr>
              <w:t>2</w:t>
            </w:r>
            <w:r>
              <w:rPr>
                <w:b/>
                <w:bCs/>
                <w:spacing w:val="-6"/>
              </w:rPr>
              <w:t>分＜F≤</w:t>
            </w:r>
            <w:r>
              <w:rPr>
                <w:rFonts w:hint="eastAsia"/>
                <w:b/>
                <w:bCs/>
                <w:spacing w:val="-6"/>
                <w:lang w:val="en-US" w:eastAsia="zh-CN"/>
              </w:rPr>
              <w:t>5</w:t>
            </w:r>
            <w:r>
              <w:rPr>
                <w:b/>
                <w:bCs/>
                <w:spacing w:val="-46"/>
              </w:rPr>
              <w:t xml:space="preserve"> </w:t>
            </w:r>
            <w:r>
              <w:rPr>
                <w:b/>
                <w:bCs/>
                <w:spacing w:val="-6"/>
              </w:rPr>
              <w:t>分；</w:t>
            </w:r>
            <w:r>
              <w:rPr>
                <w:b/>
                <w:bCs/>
              </w:rPr>
              <w:t xml:space="preserve"> </w:t>
            </w:r>
          </w:p>
          <w:p w14:paraId="6F60CE57">
            <w:pPr>
              <w:pStyle w:val="17"/>
              <w:pageBreakBefore w:val="0"/>
              <w:numPr>
                <w:ilvl w:val="0"/>
                <w:numId w:val="8"/>
              </w:numPr>
              <w:wordWrap/>
              <w:overflowPunct/>
              <w:topLinePunct w:val="0"/>
              <w:bidi w:val="0"/>
              <w:spacing w:line="360" w:lineRule="auto"/>
              <w:ind w:left="0" w:leftChars="0" w:right="0" w:rightChars="0" w:firstLine="14" w:firstLineChars="0"/>
              <w:rPr>
                <w:b/>
                <w:bCs/>
                <w:spacing w:val="-4"/>
              </w:rPr>
            </w:pPr>
            <w:r>
              <w:rPr>
                <w:b/>
                <w:bCs/>
                <w:spacing w:val="-4"/>
              </w:rPr>
              <w:t>一般的，得</w:t>
            </w:r>
            <w:r>
              <w:rPr>
                <w:b/>
                <w:bCs/>
                <w:spacing w:val="-36"/>
              </w:rPr>
              <w:t xml:space="preserve"> </w:t>
            </w:r>
            <w:r>
              <w:rPr>
                <w:b/>
                <w:bCs/>
                <w:spacing w:val="-4"/>
              </w:rPr>
              <w:t>0</w:t>
            </w:r>
            <w:r>
              <w:rPr>
                <w:b/>
                <w:bCs/>
                <w:spacing w:val="-45"/>
              </w:rPr>
              <w:t xml:space="preserve"> </w:t>
            </w:r>
            <w:r>
              <w:rPr>
                <w:b/>
                <w:bCs/>
                <w:spacing w:val="-4"/>
              </w:rPr>
              <w:t>分＜F≤</w:t>
            </w:r>
            <w:r>
              <w:rPr>
                <w:rFonts w:hint="eastAsia"/>
                <w:b/>
                <w:bCs/>
                <w:spacing w:val="-4"/>
                <w:lang w:val="en-US" w:eastAsia="zh-CN"/>
              </w:rPr>
              <w:t>2</w:t>
            </w:r>
            <w:r>
              <w:rPr>
                <w:b/>
                <w:bCs/>
                <w:spacing w:val="-46"/>
              </w:rPr>
              <w:t xml:space="preserve"> </w:t>
            </w:r>
            <w:r>
              <w:rPr>
                <w:b/>
                <w:bCs/>
                <w:spacing w:val="-4"/>
              </w:rPr>
              <w:t>分。</w:t>
            </w:r>
          </w:p>
          <w:p w14:paraId="12022D5E">
            <w:pPr>
              <w:pStyle w:val="17"/>
              <w:pageBreakBefore w:val="0"/>
              <w:numPr>
                <w:ilvl w:val="0"/>
                <w:numId w:val="0"/>
              </w:numPr>
              <w:wordWrap/>
              <w:overflowPunct/>
              <w:topLinePunct w:val="0"/>
              <w:bidi w:val="0"/>
              <w:spacing w:line="360" w:lineRule="auto"/>
              <w:ind w:left="0" w:leftChars="0" w:right="0" w:rightChars="0"/>
            </w:pPr>
            <w:r>
              <w:t xml:space="preserve"> </w:t>
            </w:r>
            <w:r>
              <w:rPr>
                <w:b/>
                <w:bCs/>
                <w:spacing w:val="-4"/>
              </w:rPr>
              <w:t>未提供的不得分。</w:t>
            </w:r>
          </w:p>
        </w:tc>
        <w:tc>
          <w:tcPr>
            <w:tcW w:w="1078" w:type="dxa"/>
            <w:vAlign w:val="center"/>
          </w:tcPr>
          <w:p w14:paraId="7E8693D7">
            <w:pPr>
              <w:pStyle w:val="17"/>
              <w:pageBreakBefore w:val="0"/>
              <w:wordWrap/>
              <w:overflowPunct/>
              <w:topLinePunct w:val="0"/>
              <w:bidi w:val="0"/>
              <w:spacing w:line="360" w:lineRule="auto"/>
              <w:ind w:left="0" w:right="0"/>
              <w:jc w:val="center"/>
            </w:pPr>
            <w:r>
              <w:rPr>
                <w:rFonts w:hint="eastAsia"/>
                <w:b/>
                <w:bCs/>
                <w:spacing w:val="-4"/>
                <w:lang w:val="en-US" w:eastAsia="zh-CN"/>
              </w:rPr>
              <w:t>0～8</w:t>
            </w:r>
            <w:r>
              <w:rPr>
                <w:b/>
                <w:bCs/>
                <w:spacing w:val="-4"/>
              </w:rPr>
              <w:t>分</w:t>
            </w:r>
          </w:p>
        </w:tc>
      </w:tr>
      <w:tr w14:paraId="5540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70" w:type="dxa"/>
            <w:vMerge w:val="continue"/>
            <w:tcBorders>
              <w:top w:val="nil"/>
            </w:tcBorders>
            <w:vAlign w:val="top"/>
          </w:tcPr>
          <w:p w14:paraId="7AC1C1D2">
            <w:pPr>
              <w:pageBreakBefore w:val="0"/>
              <w:wordWrap/>
              <w:overflowPunct/>
              <w:topLinePunct w:val="0"/>
              <w:bidi w:val="0"/>
              <w:spacing w:line="360" w:lineRule="auto"/>
              <w:ind w:left="0" w:right="0"/>
              <w:rPr>
                <w:rFonts w:ascii="Arial"/>
                <w:sz w:val="21"/>
              </w:rPr>
            </w:pPr>
          </w:p>
        </w:tc>
        <w:tc>
          <w:tcPr>
            <w:tcW w:w="886" w:type="dxa"/>
            <w:vAlign w:val="center"/>
          </w:tcPr>
          <w:p w14:paraId="0EA9E645">
            <w:pPr>
              <w:pStyle w:val="17"/>
              <w:pageBreakBefore w:val="0"/>
              <w:wordWrap/>
              <w:overflowPunct/>
              <w:topLinePunct w:val="0"/>
              <w:bidi w:val="0"/>
              <w:spacing w:line="360" w:lineRule="auto"/>
              <w:ind w:left="0" w:right="0"/>
              <w:jc w:val="center"/>
              <w:rPr>
                <w:spacing w:val="-5"/>
              </w:rPr>
            </w:pPr>
            <w:r>
              <w:rPr>
                <w:spacing w:val="-5"/>
              </w:rPr>
              <w:t>体系</w:t>
            </w:r>
          </w:p>
          <w:p w14:paraId="03E4A7DE">
            <w:pPr>
              <w:pStyle w:val="17"/>
              <w:pageBreakBefore w:val="0"/>
              <w:wordWrap/>
              <w:overflowPunct/>
              <w:topLinePunct w:val="0"/>
              <w:bidi w:val="0"/>
              <w:spacing w:line="360" w:lineRule="auto"/>
              <w:ind w:left="0" w:right="0"/>
              <w:jc w:val="center"/>
            </w:pPr>
            <w:r>
              <w:rPr>
                <w:spacing w:val="-5"/>
              </w:rPr>
              <w:t>认证</w:t>
            </w:r>
          </w:p>
        </w:tc>
        <w:tc>
          <w:tcPr>
            <w:tcW w:w="7787" w:type="dxa"/>
            <w:vAlign w:val="top"/>
          </w:tcPr>
          <w:p w14:paraId="4855D702">
            <w:pPr>
              <w:pStyle w:val="17"/>
              <w:pageBreakBefore w:val="0"/>
              <w:wordWrap/>
              <w:overflowPunct/>
              <w:topLinePunct w:val="0"/>
              <w:bidi w:val="0"/>
              <w:spacing w:line="360" w:lineRule="auto"/>
              <w:ind w:left="0" w:right="0" w:hanging="7"/>
            </w:pPr>
            <w:r>
              <w:rPr>
                <w:spacing w:val="4"/>
                <w:highlight w:val="none"/>
                <w:shd w:val="clear"/>
              </w:rPr>
              <w:t>供应商具有经中国国家认证认可监督管理委员会认证机构颁发的有效的下列认证，每提供一个得</w:t>
            </w:r>
            <w:r>
              <w:rPr>
                <w:rFonts w:hint="eastAsia"/>
                <w:spacing w:val="4"/>
                <w:highlight w:val="none"/>
                <w:shd w:val="clear"/>
                <w:lang w:val="en-US" w:eastAsia="zh-CN"/>
              </w:rPr>
              <w:t>3</w:t>
            </w:r>
            <w:r>
              <w:rPr>
                <w:spacing w:val="4"/>
                <w:highlight w:val="none"/>
                <w:shd w:val="clear"/>
              </w:rPr>
              <w:t>分，满分</w:t>
            </w:r>
            <w:r>
              <w:rPr>
                <w:rFonts w:hint="eastAsia"/>
                <w:spacing w:val="4"/>
                <w:highlight w:val="none"/>
                <w:shd w:val="clear"/>
                <w:lang w:val="en-US" w:eastAsia="zh-CN"/>
              </w:rPr>
              <w:t>9</w:t>
            </w:r>
            <w:r>
              <w:rPr>
                <w:spacing w:val="4"/>
                <w:highlight w:val="none"/>
                <w:shd w:val="clear"/>
              </w:rPr>
              <w:t>分。</w:t>
            </w:r>
          </w:p>
        </w:tc>
        <w:tc>
          <w:tcPr>
            <w:tcW w:w="1078" w:type="dxa"/>
            <w:vAlign w:val="top"/>
          </w:tcPr>
          <w:p w14:paraId="0F7F5BE1">
            <w:pPr>
              <w:pageBreakBefore w:val="0"/>
              <w:wordWrap/>
              <w:overflowPunct/>
              <w:topLinePunct w:val="0"/>
              <w:bidi w:val="0"/>
              <w:spacing w:line="360" w:lineRule="auto"/>
              <w:ind w:left="0" w:right="0"/>
              <w:jc w:val="center"/>
              <w:rPr>
                <w:rFonts w:ascii="Arial"/>
                <w:sz w:val="21"/>
              </w:rPr>
            </w:pPr>
          </w:p>
          <w:p w14:paraId="60BE00E2">
            <w:pPr>
              <w:pStyle w:val="17"/>
              <w:pageBreakBefore w:val="0"/>
              <w:wordWrap/>
              <w:overflowPunct/>
              <w:topLinePunct w:val="0"/>
              <w:bidi w:val="0"/>
              <w:spacing w:line="360" w:lineRule="auto"/>
              <w:ind w:left="0" w:right="0"/>
              <w:jc w:val="center"/>
            </w:pPr>
            <w:r>
              <w:rPr>
                <w:b/>
                <w:bCs/>
                <w:spacing w:val="-5"/>
              </w:rPr>
              <w:t>0</w:t>
            </w:r>
            <w:r>
              <w:rPr>
                <w:rFonts w:hint="eastAsia"/>
                <w:b/>
                <w:bCs/>
                <w:spacing w:val="-5"/>
                <w:lang w:eastAsia="zh-CN"/>
              </w:rPr>
              <w:t>～</w:t>
            </w:r>
            <w:r>
              <w:rPr>
                <w:rFonts w:hint="eastAsia"/>
                <w:b/>
                <w:bCs/>
                <w:spacing w:val="-5"/>
                <w:lang w:val="en-US" w:eastAsia="zh-CN"/>
              </w:rPr>
              <w:t>9</w:t>
            </w:r>
            <w:r>
              <w:rPr>
                <w:b/>
                <w:bCs/>
                <w:spacing w:val="-5"/>
              </w:rPr>
              <w:t>分</w:t>
            </w:r>
          </w:p>
        </w:tc>
      </w:tr>
    </w:tbl>
    <w:p w14:paraId="452CCF09">
      <w:pPr>
        <w:pageBreakBefore w:val="0"/>
        <w:wordWrap/>
        <w:overflowPunct/>
        <w:topLinePunct w:val="0"/>
        <w:bidi w:val="0"/>
        <w:spacing w:line="360" w:lineRule="auto"/>
        <w:ind w:left="0" w:right="0"/>
        <w:rPr>
          <w:rFonts w:ascii="Arial"/>
          <w:sz w:val="21"/>
        </w:rPr>
      </w:pPr>
    </w:p>
    <w:p w14:paraId="25B1BF9D">
      <w:pPr>
        <w:pageBreakBefore w:val="0"/>
        <w:wordWrap/>
        <w:overflowPunct/>
        <w:topLinePunct w:val="0"/>
        <w:bidi w:val="0"/>
        <w:spacing w:line="360" w:lineRule="auto"/>
        <w:ind w:left="0" w:right="0"/>
        <w:rPr>
          <w:rFonts w:ascii="Arial" w:hAnsi="Arial" w:eastAsia="Arial" w:cs="Arial"/>
          <w:sz w:val="21"/>
          <w:szCs w:val="21"/>
        </w:rPr>
        <w:sectPr>
          <w:footerReference r:id="rId8" w:type="default"/>
          <w:pgSz w:w="11906" w:h="16839"/>
          <w:pgMar w:top="400" w:right="490" w:bottom="1505" w:left="489" w:header="0" w:footer="1258" w:gutter="0"/>
          <w:pgNumType w:fmt="decimal"/>
          <w:cols w:space="720" w:num="1"/>
        </w:sectPr>
      </w:pPr>
    </w:p>
    <w:p w14:paraId="3D2F91DF">
      <w:pPr>
        <w:pageBreakBefore w:val="0"/>
        <w:wordWrap/>
        <w:overflowPunct/>
        <w:topLinePunct w:val="0"/>
        <w:bidi w:val="0"/>
        <w:spacing w:line="360" w:lineRule="auto"/>
        <w:ind w:left="0" w:right="0"/>
        <w:rPr>
          <w:rFonts w:ascii="Arial"/>
          <w:sz w:val="21"/>
        </w:rPr>
      </w:pPr>
    </w:p>
    <w:p w14:paraId="4FE70645">
      <w:pPr>
        <w:pageBreakBefore w:val="0"/>
        <w:wordWrap/>
        <w:overflowPunct/>
        <w:topLinePunct w:val="0"/>
        <w:bidi w:val="0"/>
        <w:spacing w:line="360" w:lineRule="auto"/>
        <w:ind w:left="0" w:right="0"/>
      </w:pPr>
    </w:p>
    <w:tbl>
      <w:tblPr>
        <w:tblStyle w:val="18"/>
        <w:tblW w:w="109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886"/>
        <w:gridCol w:w="7787"/>
        <w:gridCol w:w="1078"/>
      </w:tblGrid>
      <w:tr w14:paraId="6DEBF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1170" w:type="dxa"/>
            <w:vMerge w:val="restart"/>
            <w:tcBorders>
              <w:bottom w:val="nil"/>
            </w:tcBorders>
            <w:vAlign w:val="top"/>
          </w:tcPr>
          <w:p w14:paraId="1CC75848">
            <w:pPr>
              <w:pageBreakBefore w:val="0"/>
              <w:wordWrap/>
              <w:overflowPunct/>
              <w:topLinePunct w:val="0"/>
              <w:bidi w:val="0"/>
              <w:spacing w:line="360" w:lineRule="auto"/>
              <w:ind w:left="0" w:right="0"/>
              <w:rPr>
                <w:rFonts w:ascii="Arial"/>
                <w:sz w:val="21"/>
              </w:rPr>
            </w:pPr>
          </w:p>
        </w:tc>
        <w:tc>
          <w:tcPr>
            <w:tcW w:w="886" w:type="dxa"/>
            <w:vAlign w:val="top"/>
          </w:tcPr>
          <w:p w14:paraId="2F657533">
            <w:pPr>
              <w:pageBreakBefore w:val="0"/>
              <w:wordWrap/>
              <w:overflowPunct/>
              <w:topLinePunct w:val="0"/>
              <w:bidi w:val="0"/>
              <w:spacing w:line="360" w:lineRule="auto"/>
              <w:ind w:left="0" w:right="0"/>
              <w:rPr>
                <w:rFonts w:ascii="Arial"/>
                <w:sz w:val="21"/>
              </w:rPr>
            </w:pPr>
          </w:p>
        </w:tc>
        <w:tc>
          <w:tcPr>
            <w:tcW w:w="7787" w:type="dxa"/>
            <w:vAlign w:val="top"/>
          </w:tcPr>
          <w:p w14:paraId="149E380B">
            <w:pPr>
              <w:pStyle w:val="17"/>
              <w:pageBreakBefore w:val="0"/>
              <w:numPr>
                <w:ilvl w:val="0"/>
                <w:numId w:val="0"/>
              </w:numPr>
              <w:wordWrap/>
              <w:overflowPunct/>
              <w:topLinePunct w:val="0"/>
              <w:bidi w:val="0"/>
              <w:spacing w:line="360" w:lineRule="auto"/>
              <w:ind w:left="14" w:leftChars="0" w:right="0" w:rightChars="0"/>
              <w:rPr>
                <w:b/>
                <w:bCs/>
                <w:spacing w:val="9"/>
              </w:rPr>
            </w:pPr>
            <w:r>
              <w:rPr>
                <w:rFonts w:hint="eastAsia"/>
                <w:b/>
                <w:bCs/>
                <w:spacing w:val="-9"/>
                <w:lang w:val="en-US" w:eastAsia="zh-CN"/>
              </w:rPr>
              <w:t>1）</w:t>
            </w:r>
            <w:r>
              <w:rPr>
                <w:b/>
                <w:bCs/>
                <w:spacing w:val="-9"/>
              </w:rPr>
              <w:t>质量管理体系认证；</w:t>
            </w:r>
            <w:r>
              <w:rPr>
                <w:b/>
                <w:bCs/>
                <w:spacing w:val="9"/>
              </w:rPr>
              <w:t xml:space="preserve"> </w:t>
            </w:r>
          </w:p>
          <w:p w14:paraId="095F8B11">
            <w:pPr>
              <w:pStyle w:val="17"/>
              <w:pageBreakBefore w:val="0"/>
              <w:numPr>
                <w:ilvl w:val="0"/>
                <w:numId w:val="0"/>
              </w:numPr>
              <w:wordWrap/>
              <w:overflowPunct/>
              <w:topLinePunct w:val="0"/>
              <w:bidi w:val="0"/>
              <w:spacing w:line="360" w:lineRule="auto"/>
              <w:ind w:left="14" w:leftChars="0" w:right="0" w:rightChars="0"/>
              <w:rPr>
                <w:b/>
                <w:bCs/>
              </w:rPr>
            </w:pPr>
            <w:r>
              <w:rPr>
                <w:b/>
                <w:bCs/>
                <w:spacing w:val="-7"/>
              </w:rPr>
              <w:t>2</w:t>
            </w:r>
            <w:r>
              <w:rPr>
                <w:rFonts w:hint="eastAsia"/>
                <w:b/>
                <w:bCs/>
                <w:spacing w:val="-7"/>
                <w:lang w:eastAsia="zh-CN"/>
              </w:rPr>
              <w:t>）</w:t>
            </w:r>
            <w:r>
              <w:rPr>
                <w:b/>
                <w:bCs/>
                <w:spacing w:val="-7"/>
              </w:rPr>
              <w:t>环境管理体系认证；</w:t>
            </w:r>
          </w:p>
          <w:p w14:paraId="12FF856A">
            <w:pPr>
              <w:pStyle w:val="17"/>
              <w:pageBreakBefore w:val="0"/>
              <w:wordWrap/>
              <w:overflowPunct/>
              <w:topLinePunct w:val="0"/>
              <w:bidi w:val="0"/>
              <w:spacing w:line="360" w:lineRule="auto"/>
              <w:ind w:left="0" w:right="0"/>
              <w:rPr>
                <w:b/>
                <w:bCs/>
              </w:rPr>
            </w:pPr>
            <w:r>
              <w:rPr>
                <w:b/>
                <w:bCs/>
                <w:spacing w:val="-1"/>
              </w:rPr>
              <w:t>3</w:t>
            </w:r>
            <w:r>
              <w:rPr>
                <w:rFonts w:hint="eastAsia"/>
                <w:b/>
                <w:bCs/>
                <w:spacing w:val="-1"/>
                <w:lang w:eastAsia="zh-CN"/>
              </w:rPr>
              <w:t>）</w:t>
            </w:r>
            <w:r>
              <w:rPr>
                <w:b/>
                <w:bCs/>
                <w:spacing w:val="-1"/>
              </w:rPr>
              <w:t>职业健康安全管理体系认证。</w:t>
            </w:r>
          </w:p>
          <w:p w14:paraId="5074D312">
            <w:pPr>
              <w:pStyle w:val="17"/>
              <w:pageBreakBefore w:val="0"/>
              <w:wordWrap/>
              <w:overflowPunct/>
              <w:topLinePunct w:val="0"/>
              <w:bidi w:val="0"/>
              <w:spacing w:line="360" w:lineRule="auto"/>
              <w:ind w:left="0" w:right="0"/>
              <w:jc w:val="both"/>
            </w:pPr>
            <w:r>
              <w:rPr>
                <w:b/>
                <w:bCs/>
                <w:spacing w:val="-4"/>
              </w:rPr>
              <w:t>注：响应文件中提供全国认证认可信息公共服务平台认证信息查询截图。</w:t>
            </w:r>
          </w:p>
        </w:tc>
        <w:tc>
          <w:tcPr>
            <w:tcW w:w="1078" w:type="dxa"/>
            <w:vAlign w:val="top"/>
          </w:tcPr>
          <w:p w14:paraId="3395FED7">
            <w:pPr>
              <w:pageBreakBefore w:val="0"/>
              <w:wordWrap/>
              <w:overflowPunct/>
              <w:topLinePunct w:val="0"/>
              <w:bidi w:val="0"/>
              <w:spacing w:line="360" w:lineRule="auto"/>
              <w:ind w:left="0" w:right="0"/>
              <w:rPr>
                <w:rFonts w:ascii="Arial"/>
                <w:sz w:val="21"/>
              </w:rPr>
            </w:pPr>
          </w:p>
        </w:tc>
      </w:tr>
      <w:tr w14:paraId="7E2D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5" w:hRule="atLeast"/>
          <w:jc w:val="center"/>
        </w:trPr>
        <w:tc>
          <w:tcPr>
            <w:tcW w:w="1170" w:type="dxa"/>
            <w:vMerge w:val="continue"/>
            <w:tcBorders>
              <w:top w:val="nil"/>
              <w:bottom w:val="nil"/>
            </w:tcBorders>
            <w:vAlign w:val="top"/>
          </w:tcPr>
          <w:p w14:paraId="07C7F704">
            <w:pPr>
              <w:pageBreakBefore w:val="0"/>
              <w:wordWrap/>
              <w:overflowPunct/>
              <w:topLinePunct w:val="0"/>
              <w:bidi w:val="0"/>
              <w:spacing w:line="360" w:lineRule="auto"/>
              <w:ind w:left="0" w:right="0"/>
              <w:rPr>
                <w:rFonts w:ascii="Arial"/>
                <w:sz w:val="21"/>
              </w:rPr>
            </w:pPr>
          </w:p>
        </w:tc>
        <w:tc>
          <w:tcPr>
            <w:tcW w:w="886" w:type="dxa"/>
            <w:vAlign w:val="center"/>
          </w:tcPr>
          <w:p w14:paraId="0863F818">
            <w:pPr>
              <w:pStyle w:val="17"/>
              <w:pageBreakBefore w:val="0"/>
              <w:wordWrap/>
              <w:overflowPunct/>
              <w:topLinePunct w:val="0"/>
              <w:bidi w:val="0"/>
              <w:spacing w:line="360" w:lineRule="auto"/>
              <w:ind w:right="0"/>
              <w:jc w:val="center"/>
              <w:rPr>
                <w:spacing w:val="-7"/>
              </w:rPr>
            </w:pPr>
            <w:r>
              <w:rPr>
                <w:spacing w:val="-7"/>
              </w:rPr>
              <w:t>获奖</w:t>
            </w:r>
          </w:p>
          <w:p w14:paraId="63D4D66A">
            <w:pPr>
              <w:pStyle w:val="17"/>
              <w:pageBreakBefore w:val="0"/>
              <w:wordWrap/>
              <w:overflowPunct/>
              <w:topLinePunct w:val="0"/>
              <w:bidi w:val="0"/>
              <w:spacing w:line="360" w:lineRule="auto"/>
              <w:ind w:left="0" w:right="0" w:firstLine="2"/>
              <w:jc w:val="center"/>
            </w:pPr>
            <w:r>
              <w:rPr>
                <w:spacing w:val="-6"/>
              </w:rPr>
              <w:t>情况</w:t>
            </w:r>
          </w:p>
        </w:tc>
        <w:tc>
          <w:tcPr>
            <w:tcW w:w="7787" w:type="dxa"/>
            <w:vAlign w:val="center"/>
          </w:tcPr>
          <w:p w14:paraId="2E032E64">
            <w:pPr>
              <w:pStyle w:val="17"/>
              <w:pageBreakBefore w:val="0"/>
              <w:wordWrap/>
              <w:overflowPunct/>
              <w:topLinePunct w:val="0"/>
              <w:bidi w:val="0"/>
              <w:spacing w:line="360" w:lineRule="auto"/>
              <w:ind w:left="0" w:right="0" w:hanging="6"/>
              <w:jc w:val="both"/>
              <w:rPr>
                <w:rFonts w:hint="eastAsia"/>
                <w:spacing w:val="-5"/>
              </w:rPr>
            </w:pPr>
            <w:r>
              <w:rPr>
                <w:rFonts w:hint="eastAsia"/>
                <w:spacing w:val="-5"/>
              </w:rPr>
              <w:t>202</w:t>
            </w:r>
            <w:r>
              <w:rPr>
                <w:rFonts w:hint="eastAsia"/>
                <w:spacing w:val="-5"/>
                <w:lang w:val="en-US" w:eastAsia="zh-CN"/>
              </w:rPr>
              <w:t>1</w:t>
            </w:r>
            <w:r>
              <w:rPr>
                <w:rFonts w:hint="eastAsia"/>
                <w:spacing w:val="-5"/>
              </w:rPr>
              <w:t>年1月1日以来（以颁奖时间为准），供应商项目人员获得过中国新闻奖</w:t>
            </w:r>
            <w:r>
              <w:rPr>
                <w:rFonts w:hint="eastAsia"/>
                <w:spacing w:val="-5"/>
                <w:lang w:val="en-US" w:eastAsia="zh-CN"/>
              </w:rPr>
              <w:t>的，</w:t>
            </w:r>
            <w:r>
              <w:rPr>
                <w:rFonts w:hint="eastAsia"/>
                <w:spacing w:val="-5"/>
              </w:rPr>
              <w:t>得1</w:t>
            </w:r>
            <w:r>
              <w:rPr>
                <w:rFonts w:hint="eastAsia"/>
                <w:spacing w:val="-5"/>
                <w:lang w:val="en-US" w:eastAsia="zh-CN"/>
              </w:rPr>
              <w:t>2</w:t>
            </w:r>
            <w:r>
              <w:rPr>
                <w:rFonts w:hint="eastAsia"/>
                <w:spacing w:val="-5"/>
              </w:rPr>
              <w:t>分。</w:t>
            </w:r>
          </w:p>
          <w:p w14:paraId="2D120552">
            <w:pPr>
              <w:pStyle w:val="17"/>
              <w:pageBreakBefore w:val="0"/>
              <w:wordWrap/>
              <w:overflowPunct/>
              <w:topLinePunct w:val="0"/>
              <w:bidi w:val="0"/>
              <w:spacing w:line="360" w:lineRule="auto"/>
              <w:ind w:left="0" w:right="0"/>
              <w:rPr>
                <w:rFonts w:hint="eastAsia" w:eastAsia="宋体"/>
                <w:lang w:eastAsia="zh-CN"/>
              </w:rPr>
            </w:pPr>
            <w:r>
              <w:rPr>
                <w:b/>
                <w:bCs/>
                <w:spacing w:val="2"/>
              </w:rPr>
              <w:t>注：1.仅计取一个奖项（或荣誉）评审，响应文件中提供获奖证书、批复</w:t>
            </w:r>
            <w:r>
              <w:rPr>
                <w:rFonts w:hint="eastAsia"/>
                <w:b/>
                <w:bCs/>
                <w:spacing w:val="2"/>
                <w:lang w:eastAsia="zh-CN"/>
              </w:rPr>
              <w:t>、</w:t>
            </w:r>
            <w:r>
              <w:rPr>
                <w:b/>
                <w:bCs/>
                <w:spacing w:val="2"/>
              </w:rPr>
              <w:t>颁奖单位颁奖文件、网上公示截图（具有其中之一即可）等证明材</w:t>
            </w:r>
            <w:r>
              <w:rPr>
                <w:b/>
                <w:bCs/>
                <w:spacing w:val="-8"/>
              </w:rPr>
              <w:t>料</w:t>
            </w:r>
            <w:r>
              <w:rPr>
                <w:rFonts w:hint="eastAsia"/>
                <w:b/>
                <w:bCs/>
                <w:spacing w:val="-8"/>
                <w:lang w:eastAsia="zh-CN"/>
              </w:rPr>
              <w:t>；</w:t>
            </w:r>
          </w:p>
          <w:p w14:paraId="476F4B4E">
            <w:pPr>
              <w:pStyle w:val="17"/>
              <w:pageBreakBefore w:val="0"/>
              <w:numPr>
                <w:ilvl w:val="0"/>
                <w:numId w:val="0"/>
              </w:numPr>
              <w:wordWrap/>
              <w:overflowPunct/>
              <w:topLinePunct w:val="0"/>
              <w:bidi w:val="0"/>
              <w:spacing w:line="360" w:lineRule="auto"/>
              <w:ind w:left="2" w:leftChars="0" w:right="0" w:rightChars="0"/>
              <w:rPr>
                <w:rFonts w:hint="eastAsia"/>
                <w:b/>
                <w:bCs/>
                <w:spacing w:val="-3"/>
              </w:rPr>
            </w:pPr>
            <w:r>
              <w:rPr>
                <w:rFonts w:hint="eastAsia"/>
                <w:b/>
                <w:bCs/>
                <w:spacing w:val="2"/>
                <w:lang w:val="en-US" w:eastAsia="zh-CN"/>
              </w:rPr>
              <w:t>2.</w:t>
            </w:r>
            <w:r>
              <w:rPr>
                <w:b/>
                <w:bCs/>
                <w:spacing w:val="2"/>
              </w:rPr>
              <w:t>响应文件中提供供应商为上述人员缴纳的近</w:t>
            </w:r>
            <w:r>
              <w:rPr>
                <w:rFonts w:hint="eastAsia"/>
                <w:b/>
                <w:bCs/>
                <w:spacing w:val="2"/>
                <w:lang w:val="en-US" w:eastAsia="zh-CN"/>
              </w:rPr>
              <w:t>六个月</w:t>
            </w:r>
            <w:r>
              <w:rPr>
                <w:b/>
                <w:bCs/>
                <w:spacing w:val="2"/>
              </w:rPr>
              <w:t>的社保证明材料（提供任意五险之一的社保缴纳证明即可</w:t>
            </w:r>
            <w:r>
              <w:rPr>
                <w:b/>
                <w:bCs/>
                <w:spacing w:val="10"/>
              </w:rPr>
              <w:t>），</w:t>
            </w:r>
            <w:r>
              <w:rPr>
                <w:b/>
                <w:bCs/>
                <w:spacing w:val="2"/>
              </w:rPr>
              <w:t>社保</w:t>
            </w:r>
            <w:r>
              <w:rPr>
                <w:b/>
                <w:bCs/>
                <w:spacing w:val="1"/>
              </w:rPr>
              <w:t>证明形式详</w:t>
            </w:r>
            <w:r>
              <w:rPr>
                <w:b/>
                <w:bCs/>
                <w:spacing w:val="-3"/>
              </w:rPr>
              <w:t>见供应商须知前附表，否则不予认可。</w:t>
            </w:r>
          </w:p>
          <w:p w14:paraId="7B32C443">
            <w:pPr>
              <w:pStyle w:val="17"/>
              <w:pageBreakBefore w:val="0"/>
              <w:wordWrap/>
              <w:overflowPunct/>
              <w:topLinePunct w:val="0"/>
              <w:bidi w:val="0"/>
              <w:spacing w:line="360" w:lineRule="auto"/>
              <w:ind w:left="0" w:right="0" w:hanging="6"/>
              <w:jc w:val="both"/>
              <w:rPr>
                <w:rFonts w:hint="eastAsia"/>
                <w:spacing w:val="-5"/>
              </w:rPr>
            </w:pPr>
          </w:p>
        </w:tc>
        <w:tc>
          <w:tcPr>
            <w:tcW w:w="1078" w:type="dxa"/>
            <w:vAlign w:val="center"/>
          </w:tcPr>
          <w:p w14:paraId="09B4E484">
            <w:pPr>
              <w:pStyle w:val="17"/>
              <w:pageBreakBefore w:val="0"/>
              <w:wordWrap/>
              <w:overflowPunct/>
              <w:topLinePunct w:val="0"/>
              <w:bidi w:val="0"/>
              <w:spacing w:line="360" w:lineRule="auto"/>
              <w:ind w:left="0" w:right="0"/>
              <w:jc w:val="center"/>
            </w:pPr>
            <w:r>
              <w:rPr>
                <w:b/>
                <w:bCs/>
                <w:spacing w:val="-5"/>
              </w:rPr>
              <w:t>0</w:t>
            </w:r>
            <w:r>
              <w:rPr>
                <w:rFonts w:hint="eastAsia"/>
                <w:b/>
                <w:bCs/>
                <w:spacing w:val="-5"/>
                <w:lang w:eastAsia="zh-CN"/>
              </w:rPr>
              <w:t>～</w:t>
            </w:r>
            <w:r>
              <w:rPr>
                <w:rFonts w:hint="eastAsia"/>
                <w:b/>
                <w:bCs/>
                <w:spacing w:val="-5"/>
                <w:lang w:val="en-US" w:eastAsia="zh-CN"/>
              </w:rPr>
              <w:t>12</w:t>
            </w:r>
            <w:r>
              <w:rPr>
                <w:b/>
                <w:bCs/>
                <w:spacing w:val="-5"/>
              </w:rPr>
              <w:t>分</w:t>
            </w:r>
          </w:p>
        </w:tc>
      </w:tr>
      <w:tr w14:paraId="458D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jc w:val="center"/>
        </w:trPr>
        <w:tc>
          <w:tcPr>
            <w:tcW w:w="1170" w:type="dxa"/>
            <w:vMerge w:val="continue"/>
            <w:tcBorders>
              <w:top w:val="nil"/>
              <w:bottom w:val="single" w:color="auto" w:sz="4" w:space="0"/>
            </w:tcBorders>
            <w:vAlign w:val="top"/>
          </w:tcPr>
          <w:p w14:paraId="29AB6A8A">
            <w:pPr>
              <w:pageBreakBefore w:val="0"/>
              <w:wordWrap/>
              <w:overflowPunct/>
              <w:topLinePunct w:val="0"/>
              <w:bidi w:val="0"/>
              <w:spacing w:line="360" w:lineRule="auto"/>
              <w:ind w:left="0" w:right="0"/>
              <w:rPr>
                <w:rFonts w:ascii="Arial"/>
                <w:sz w:val="21"/>
              </w:rPr>
            </w:pPr>
          </w:p>
        </w:tc>
        <w:tc>
          <w:tcPr>
            <w:tcW w:w="886" w:type="dxa"/>
            <w:tcBorders>
              <w:bottom w:val="single" w:color="auto" w:sz="4" w:space="0"/>
            </w:tcBorders>
            <w:vAlign w:val="top"/>
          </w:tcPr>
          <w:p w14:paraId="40F92295">
            <w:pPr>
              <w:pageBreakBefore w:val="0"/>
              <w:wordWrap/>
              <w:overflowPunct/>
              <w:topLinePunct w:val="0"/>
              <w:bidi w:val="0"/>
              <w:spacing w:line="360" w:lineRule="auto"/>
              <w:ind w:left="0" w:right="0"/>
              <w:rPr>
                <w:rFonts w:ascii="Arial"/>
                <w:sz w:val="21"/>
              </w:rPr>
            </w:pPr>
          </w:p>
          <w:p w14:paraId="66FBDF47">
            <w:pPr>
              <w:pageBreakBefore w:val="0"/>
              <w:wordWrap/>
              <w:overflowPunct/>
              <w:topLinePunct w:val="0"/>
              <w:bidi w:val="0"/>
              <w:spacing w:line="360" w:lineRule="auto"/>
              <w:ind w:left="0" w:right="0"/>
              <w:rPr>
                <w:rFonts w:ascii="Arial"/>
                <w:sz w:val="21"/>
              </w:rPr>
            </w:pPr>
          </w:p>
          <w:p w14:paraId="47E4A00D">
            <w:pPr>
              <w:pageBreakBefore w:val="0"/>
              <w:wordWrap/>
              <w:overflowPunct/>
              <w:topLinePunct w:val="0"/>
              <w:bidi w:val="0"/>
              <w:spacing w:line="360" w:lineRule="auto"/>
              <w:ind w:left="0" w:right="0"/>
              <w:rPr>
                <w:rFonts w:ascii="Arial"/>
                <w:sz w:val="21"/>
              </w:rPr>
            </w:pPr>
          </w:p>
          <w:p w14:paraId="209B634A">
            <w:pPr>
              <w:pStyle w:val="17"/>
              <w:pageBreakBefore w:val="0"/>
              <w:wordWrap/>
              <w:overflowPunct/>
              <w:topLinePunct w:val="0"/>
              <w:bidi w:val="0"/>
              <w:spacing w:line="360" w:lineRule="auto"/>
              <w:ind w:left="0" w:right="0"/>
              <w:jc w:val="center"/>
            </w:pPr>
            <w:r>
              <w:rPr>
                <w:spacing w:val="-5"/>
              </w:rPr>
              <w:t>供应</w:t>
            </w:r>
            <w:r>
              <w:t>商</w:t>
            </w:r>
            <w:r>
              <w:rPr>
                <w:spacing w:val="-5"/>
              </w:rPr>
              <w:t>业绩</w:t>
            </w:r>
          </w:p>
        </w:tc>
        <w:tc>
          <w:tcPr>
            <w:tcW w:w="7787" w:type="dxa"/>
            <w:tcBorders>
              <w:bottom w:val="single" w:color="auto" w:sz="4" w:space="0"/>
            </w:tcBorders>
            <w:vAlign w:val="top"/>
          </w:tcPr>
          <w:p w14:paraId="1ACEC720">
            <w:pPr>
              <w:pStyle w:val="17"/>
              <w:pageBreakBefore w:val="0"/>
              <w:wordWrap/>
              <w:overflowPunct/>
              <w:topLinePunct w:val="0"/>
              <w:bidi w:val="0"/>
              <w:spacing w:line="360" w:lineRule="auto"/>
              <w:ind w:left="0" w:right="0" w:firstLine="39"/>
              <w:jc w:val="both"/>
            </w:pPr>
            <w:r>
              <w:rPr>
                <w:spacing w:val="-7"/>
              </w:rPr>
              <w:t>自 2021</w:t>
            </w:r>
            <w:r>
              <w:rPr>
                <w:spacing w:val="-50"/>
              </w:rPr>
              <w:t xml:space="preserve"> </w:t>
            </w:r>
            <w:r>
              <w:rPr>
                <w:spacing w:val="-7"/>
              </w:rPr>
              <w:t>年</w:t>
            </w:r>
            <w:r>
              <w:rPr>
                <w:spacing w:val="-33"/>
              </w:rPr>
              <w:t xml:space="preserve"> </w:t>
            </w:r>
            <w:r>
              <w:rPr>
                <w:spacing w:val="-7"/>
              </w:rPr>
              <w:t>1</w:t>
            </w:r>
            <w:r>
              <w:rPr>
                <w:spacing w:val="-45"/>
              </w:rPr>
              <w:t xml:space="preserve"> </w:t>
            </w:r>
            <w:r>
              <w:rPr>
                <w:spacing w:val="-7"/>
              </w:rPr>
              <w:t>月</w:t>
            </w:r>
            <w:r>
              <w:rPr>
                <w:spacing w:val="-33"/>
              </w:rPr>
              <w:t xml:space="preserve"> </w:t>
            </w:r>
            <w:r>
              <w:rPr>
                <w:spacing w:val="-7"/>
              </w:rPr>
              <w:t>1日以来（以合同签订时间为准</w:t>
            </w:r>
            <w:r>
              <w:rPr>
                <w:spacing w:val="-2"/>
              </w:rPr>
              <w:t>），</w:t>
            </w:r>
            <w:r>
              <w:rPr>
                <w:spacing w:val="-7"/>
              </w:rPr>
              <w:t>供应商具有党政机关</w:t>
            </w:r>
            <w:r>
              <w:rPr>
                <w:rFonts w:hint="eastAsia"/>
                <w:lang w:eastAsia="zh-CN"/>
              </w:rPr>
              <w:t>（</w:t>
            </w:r>
            <w:r>
              <w:rPr>
                <w:spacing w:val="-4"/>
              </w:rPr>
              <w:t>或事业单位</w:t>
            </w:r>
            <w:r>
              <w:rPr>
                <w:rFonts w:hint="eastAsia"/>
                <w:spacing w:val="-4"/>
                <w:lang w:eastAsia="zh-CN"/>
              </w:rPr>
              <w:t>）</w:t>
            </w:r>
            <w:r>
              <w:rPr>
                <w:spacing w:val="-4"/>
              </w:rPr>
              <w:t>委托的宣传类服务业绩（须含视频拍摄制作内容）的：每提</w:t>
            </w:r>
            <w:r>
              <w:rPr>
                <w:spacing w:val="-7"/>
              </w:rPr>
              <w:t>供</w:t>
            </w:r>
            <w:r>
              <w:rPr>
                <w:spacing w:val="-32"/>
              </w:rPr>
              <w:t xml:space="preserve"> </w:t>
            </w:r>
            <w:r>
              <w:rPr>
                <w:spacing w:val="-7"/>
              </w:rPr>
              <w:t>1</w:t>
            </w:r>
            <w:r>
              <w:rPr>
                <w:spacing w:val="-51"/>
              </w:rPr>
              <w:t xml:space="preserve"> </w:t>
            </w:r>
            <w:r>
              <w:rPr>
                <w:spacing w:val="-7"/>
              </w:rPr>
              <w:t>个业绩得</w:t>
            </w:r>
            <w:r>
              <w:rPr>
                <w:rFonts w:hint="eastAsia"/>
                <w:spacing w:val="-47"/>
                <w:lang w:val="en-US" w:eastAsia="zh-CN"/>
              </w:rPr>
              <w:t>2</w:t>
            </w:r>
            <w:r>
              <w:rPr>
                <w:spacing w:val="-7"/>
              </w:rPr>
              <w:t>分，最高得</w:t>
            </w:r>
            <w:r>
              <w:rPr>
                <w:rFonts w:hint="eastAsia"/>
                <w:spacing w:val="-7"/>
                <w:lang w:val="en-US" w:eastAsia="zh-CN"/>
              </w:rPr>
              <w:t>6</w:t>
            </w:r>
            <w:r>
              <w:rPr>
                <w:spacing w:val="-7"/>
              </w:rPr>
              <w:t>分。</w:t>
            </w:r>
          </w:p>
          <w:p w14:paraId="55C2F1A1">
            <w:pPr>
              <w:pStyle w:val="17"/>
              <w:pageBreakBefore w:val="0"/>
              <w:wordWrap/>
              <w:overflowPunct/>
              <w:topLinePunct w:val="0"/>
              <w:bidi w:val="0"/>
              <w:spacing w:line="360" w:lineRule="auto"/>
              <w:ind w:left="0" w:right="0" w:hanging="2"/>
              <w:jc w:val="both"/>
              <w:rPr>
                <w:rFonts w:hint="eastAsia"/>
                <w:b/>
                <w:bCs/>
                <w:spacing w:val="-2"/>
                <w:lang w:val="en-US" w:eastAsia="zh-CN"/>
              </w:rPr>
            </w:pPr>
            <w:r>
              <w:rPr>
                <w:b/>
                <w:bCs/>
                <w:spacing w:val="-2"/>
              </w:rPr>
              <w:t>注：1.响应文件中提供合同及履约完成的证明材料扫描件（如验收材料</w:t>
            </w:r>
            <w:r>
              <w:rPr>
                <w:b/>
                <w:bCs/>
                <w:spacing w:val="-4"/>
              </w:rPr>
              <w:t>或业主出具的已完成证明等</w:t>
            </w:r>
            <w:r>
              <w:rPr>
                <w:b/>
                <w:bCs/>
              </w:rPr>
              <w:t>），</w:t>
            </w:r>
            <w:r>
              <w:rPr>
                <w:b/>
                <w:bCs/>
                <w:spacing w:val="-4"/>
              </w:rPr>
              <w:t>如以上证明材料不能体现合同签订时间</w:t>
            </w:r>
            <w:r>
              <w:rPr>
                <w:rFonts w:hint="eastAsia"/>
                <w:b/>
                <w:bCs/>
                <w:spacing w:val="-4"/>
                <w:lang w:eastAsia="zh-CN"/>
              </w:rPr>
              <w:t>、</w:t>
            </w:r>
            <w:r>
              <w:rPr>
                <w:b/>
                <w:bCs/>
                <w:spacing w:val="-2"/>
              </w:rPr>
              <w:t>项目内容等关键评审因素的，须同时提供加盖业主单位（合同甲方）公</w:t>
            </w:r>
            <w:r>
              <w:rPr>
                <w:rFonts w:hint="eastAsia"/>
                <w:b/>
                <w:bCs/>
                <w:spacing w:val="-2"/>
                <w:lang w:val="en-US" w:eastAsia="zh-CN"/>
              </w:rPr>
              <w:t>章的证明材料扫描件。</w:t>
            </w:r>
          </w:p>
          <w:p w14:paraId="6EB1C25D">
            <w:pPr>
              <w:pStyle w:val="17"/>
              <w:pageBreakBefore w:val="0"/>
              <w:wordWrap/>
              <w:overflowPunct/>
              <w:topLinePunct w:val="0"/>
              <w:bidi w:val="0"/>
              <w:spacing w:line="360" w:lineRule="auto"/>
              <w:ind w:left="0" w:right="0" w:hanging="2"/>
              <w:jc w:val="both"/>
              <w:rPr>
                <w:rFonts w:hint="default"/>
                <w:b/>
                <w:bCs/>
                <w:spacing w:val="-2"/>
                <w:lang w:val="en-US" w:eastAsia="zh-CN"/>
              </w:rPr>
            </w:pPr>
            <w:r>
              <w:rPr>
                <w:b/>
                <w:bCs/>
                <w:spacing w:val="-4"/>
              </w:rPr>
              <w:t>2.党政机关包括党的机关、</w:t>
            </w:r>
            <w:r>
              <w:rPr>
                <w:rFonts w:hint="eastAsia"/>
                <w:b/>
                <w:bCs/>
                <w:spacing w:val="-4"/>
                <w:lang w:eastAsia="zh-CN"/>
              </w:rPr>
              <w:t>人大常委会机关</w:t>
            </w:r>
            <w:r>
              <w:rPr>
                <w:b/>
                <w:bCs/>
                <w:spacing w:val="-4"/>
              </w:rPr>
              <w:t>、行政机关、政协机关、审判机关、</w:t>
            </w:r>
            <w:r>
              <w:rPr>
                <w:b/>
                <w:bCs/>
                <w:spacing w:val="-2"/>
              </w:rPr>
              <w:t>检察机关，及各级党政机关派出机构、直属事业单位及工会、共青团、</w:t>
            </w:r>
            <w:r>
              <w:rPr>
                <w:b/>
                <w:bCs/>
                <w:spacing w:val="-5"/>
              </w:rPr>
              <w:t>妇联等。</w:t>
            </w:r>
          </w:p>
        </w:tc>
        <w:tc>
          <w:tcPr>
            <w:tcW w:w="1078" w:type="dxa"/>
            <w:tcBorders>
              <w:bottom w:val="single" w:color="auto" w:sz="4" w:space="0"/>
            </w:tcBorders>
            <w:vAlign w:val="center"/>
          </w:tcPr>
          <w:p w14:paraId="1A3D9103">
            <w:pPr>
              <w:pStyle w:val="17"/>
              <w:pageBreakBefore w:val="0"/>
              <w:wordWrap/>
              <w:overflowPunct/>
              <w:topLinePunct w:val="0"/>
              <w:bidi w:val="0"/>
              <w:spacing w:line="360" w:lineRule="auto"/>
              <w:ind w:left="0" w:right="0"/>
              <w:jc w:val="center"/>
            </w:pPr>
            <w:r>
              <w:rPr>
                <w:b/>
                <w:bCs/>
                <w:spacing w:val="-5"/>
              </w:rPr>
              <w:t>0</w:t>
            </w:r>
            <w:r>
              <w:rPr>
                <w:rFonts w:hint="eastAsia"/>
                <w:b/>
                <w:bCs/>
                <w:spacing w:val="-5"/>
                <w:lang w:eastAsia="zh-CN"/>
              </w:rPr>
              <w:t>～</w:t>
            </w:r>
            <w:r>
              <w:rPr>
                <w:rFonts w:hint="eastAsia"/>
                <w:b/>
                <w:bCs/>
                <w:spacing w:val="-5"/>
                <w:lang w:val="en-US" w:eastAsia="zh-CN"/>
              </w:rPr>
              <w:t>6</w:t>
            </w:r>
            <w:r>
              <w:rPr>
                <w:b/>
                <w:bCs/>
                <w:spacing w:val="-5"/>
              </w:rPr>
              <w:t>分</w:t>
            </w:r>
          </w:p>
        </w:tc>
      </w:tr>
      <w:tr w14:paraId="2EBCB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jc w:val="center"/>
        </w:trPr>
        <w:tc>
          <w:tcPr>
            <w:tcW w:w="1170" w:type="dxa"/>
            <w:tcBorders>
              <w:top w:val="single" w:color="auto" w:sz="4" w:space="0"/>
              <w:left w:val="single" w:color="auto" w:sz="4" w:space="0"/>
              <w:bottom w:val="single" w:color="auto" w:sz="4" w:space="0"/>
            </w:tcBorders>
            <w:shd w:val="clear" w:color="auto" w:fill="auto"/>
            <w:vAlign w:val="center"/>
          </w:tcPr>
          <w:p w14:paraId="0E3C0139">
            <w:pPr>
              <w:pStyle w:val="17"/>
              <w:pageBreakBefore w:val="0"/>
              <w:wordWrap/>
              <w:overflowPunct/>
              <w:topLinePunct w:val="0"/>
              <w:bidi w:val="0"/>
              <w:spacing w:line="360" w:lineRule="auto"/>
              <w:ind w:right="0"/>
              <w:jc w:val="center"/>
              <w:rPr>
                <w:spacing w:val="-4"/>
              </w:rPr>
            </w:pPr>
            <w:r>
              <w:rPr>
                <w:spacing w:val="-4"/>
              </w:rPr>
              <w:t>价格分</w:t>
            </w:r>
          </w:p>
          <w:p w14:paraId="422527E3">
            <w:pPr>
              <w:pStyle w:val="17"/>
              <w:pageBreakBefore w:val="0"/>
              <w:wordWrap/>
              <w:overflowPunct/>
              <w:topLinePunct w:val="0"/>
              <w:bidi w:val="0"/>
              <w:spacing w:line="360" w:lineRule="auto"/>
              <w:ind w:right="0" w:rightChars="0"/>
              <w:jc w:val="center"/>
              <w:rPr>
                <w:rFonts w:ascii="宋体" w:hAnsi="宋体" w:eastAsia="宋体" w:cs="宋体"/>
                <w:snapToGrid w:val="0"/>
                <w:color w:val="000000"/>
                <w:kern w:val="0"/>
                <w:sz w:val="24"/>
                <w:szCs w:val="24"/>
                <w:lang w:val="en-US" w:eastAsia="en-US" w:bidi="ar-SA"/>
              </w:rPr>
            </w:pPr>
            <w:r>
              <w:rPr>
                <w:spacing w:val="-11"/>
              </w:rPr>
              <w:t>（</w:t>
            </w:r>
            <w:r>
              <w:rPr>
                <w:rFonts w:hint="eastAsia"/>
                <w:spacing w:val="-11"/>
                <w:u w:val="single" w:color="auto"/>
                <w:lang w:val="en-US" w:eastAsia="zh-CN"/>
              </w:rPr>
              <w:t>10</w:t>
            </w:r>
            <w:r>
              <w:rPr>
                <w:spacing w:val="-11"/>
              </w:rPr>
              <w:t>分）</w:t>
            </w:r>
          </w:p>
        </w:tc>
        <w:tc>
          <w:tcPr>
            <w:tcW w:w="9751" w:type="dxa"/>
            <w:gridSpan w:val="3"/>
            <w:tcBorders>
              <w:top w:val="single" w:color="auto" w:sz="4" w:space="0"/>
              <w:bottom w:val="single" w:color="auto" w:sz="4" w:space="0"/>
              <w:right w:val="single" w:color="auto" w:sz="4" w:space="0"/>
            </w:tcBorders>
            <w:shd w:val="clear" w:color="auto" w:fill="auto"/>
            <w:vAlign w:val="center"/>
          </w:tcPr>
          <w:p w14:paraId="384E6013">
            <w:pPr>
              <w:pStyle w:val="17"/>
              <w:pageBreakBefore w:val="0"/>
              <w:wordWrap/>
              <w:overflowPunct/>
              <w:topLinePunct w:val="0"/>
              <w:bidi w:val="0"/>
              <w:spacing w:line="360" w:lineRule="auto"/>
              <w:ind w:left="0" w:right="0"/>
            </w:pPr>
            <w:r>
              <w:rPr>
                <w:spacing w:val="-2"/>
              </w:rPr>
              <w:t>价格分统一采用低价优先法，即满足</w:t>
            </w:r>
            <w:r>
              <w:rPr>
                <w:rFonts w:hint="eastAsia"/>
                <w:spacing w:val="-2"/>
                <w:lang w:val="en-US" w:eastAsia="zh-CN"/>
              </w:rPr>
              <w:t>招标</w:t>
            </w:r>
            <w:r>
              <w:rPr>
                <w:spacing w:val="-2"/>
              </w:rPr>
              <w:t>文件要求且最后报价最低的供应商的价格为</w:t>
            </w:r>
            <w:r>
              <w:rPr>
                <w:rFonts w:hint="eastAsia"/>
                <w:spacing w:val="-2"/>
                <w:lang w:val="en-US" w:eastAsia="zh-CN"/>
              </w:rPr>
              <w:t>招标基</w:t>
            </w:r>
            <w:r>
              <w:rPr>
                <w:spacing w:val="-2"/>
              </w:rPr>
              <w:t>准价，其价格分为满分</w:t>
            </w:r>
            <w:r>
              <w:rPr>
                <w:rFonts w:hint="eastAsia"/>
                <w:spacing w:val="-2"/>
                <w:u w:val="single"/>
                <w:lang w:val="en-US" w:eastAsia="zh-CN"/>
              </w:rPr>
              <w:t>10</w:t>
            </w:r>
            <w:r>
              <w:rPr>
                <w:spacing w:val="-2"/>
              </w:rPr>
              <w:t>分。其他供应商的价格分统一按照下列公式计算：</w:t>
            </w:r>
          </w:p>
          <w:p w14:paraId="0580AAFD">
            <w:pPr>
              <w:pStyle w:val="17"/>
              <w:pageBreakBefore w:val="0"/>
              <w:wordWrap/>
              <w:overflowPunct/>
              <w:topLinePunct w:val="0"/>
              <w:bidi w:val="0"/>
              <w:spacing w:line="360" w:lineRule="auto"/>
              <w:ind w:left="0" w:leftChars="0" w:right="0" w:rightChars="0"/>
              <w:rPr>
                <w:rFonts w:ascii="宋体" w:hAnsi="宋体" w:eastAsia="宋体" w:cs="宋体"/>
                <w:snapToGrid w:val="0"/>
                <w:color w:val="000000"/>
                <w:kern w:val="0"/>
                <w:sz w:val="24"/>
                <w:szCs w:val="24"/>
                <w:lang w:val="en-US" w:eastAsia="en-US" w:bidi="ar-SA"/>
              </w:rPr>
            </w:pPr>
            <w:r>
              <w:rPr>
                <w:spacing w:val="-2"/>
              </w:rPr>
              <w:t>报价得分</w:t>
            </w:r>
            <w:r>
              <w:rPr>
                <w:rFonts w:hint="eastAsia"/>
                <w:spacing w:val="-2"/>
                <w:lang w:val="en-US" w:eastAsia="zh-CN"/>
              </w:rPr>
              <w:t>＝</w:t>
            </w:r>
            <w:r>
              <w:rPr>
                <w:spacing w:val="-2"/>
              </w:rPr>
              <w:t>（基准价/最后报价）×</w:t>
            </w:r>
            <w:r>
              <w:rPr>
                <w:rFonts w:hint="eastAsia"/>
                <w:spacing w:val="-2"/>
                <w:lang w:val="en-US" w:eastAsia="zh-CN"/>
              </w:rPr>
              <w:t>10</w:t>
            </w:r>
            <w:r>
              <w:rPr>
                <w:spacing w:val="-2"/>
              </w:rPr>
              <w:t>×100%</w:t>
            </w:r>
          </w:p>
        </w:tc>
      </w:tr>
    </w:tbl>
    <w:p w14:paraId="684C9EF9">
      <w:pPr>
        <w:pageBreakBefore w:val="0"/>
        <w:wordWrap/>
        <w:overflowPunct/>
        <w:topLinePunct w:val="0"/>
        <w:bidi w:val="0"/>
        <w:spacing w:line="360" w:lineRule="auto"/>
        <w:ind w:left="0" w:right="0"/>
        <w:rPr>
          <w:rFonts w:ascii="Arial" w:hAnsi="Arial" w:eastAsia="Arial" w:cs="Arial"/>
          <w:sz w:val="21"/>
          <w:szCs w:val="21"/>
        </w:rPr>
        <w:sectPr>
          <w:footerReference r:id="rId9" w:type="default"/>
          <w:pgSz w:w="11906" w:h="16839"/>
          <w:pgMar w:top="400" w:right="490" w:bottom="1505" w:left="489" w:header="0" w:footer="1258" w:gutter="0"/>
          <w:pgNumType w:fmt="decimal"/>
          <w:cols w:space="720" w:num="1"/>
        </w:sectPr>
      </w:pPr>
    </w:p>
    <w:p w14:paraId="5D562DE0">
      <w:pPr>
        <w:pStyle w:val="4"/>
        <w:pageBreakBefore w:val="0"/>
        <w:wordWrap/>
        <w:overflowPunct/>
        <w:topLinePunct w:val="0"/>
        <w:bidi w:val="0"/>
        <w:spacing w:line="360" w:lineRule="auto"/>
        <w:ind w:right="0"/>
        <w:rPr>
          <w:spacing w:val="-3"/>
          <w:sz w:val="24"/>
          <w:szCs w:val="24"/>
        </w:rPr>
      </w:pPr>
    </w:p>
    <w:p w14:paraId="7FBADF57">
      <w:pPr>
        <w:pStyle w:val="4"/>
        <w:pageBreakBefore w:val="0"/>
        <w:wordWrap/>
        <w:overflowPunct/>
        <w:topLinePunct w:val="0"/>
        <w:bidi w:val="0"/>
        <w:spacing w:line="360" w:lineRule="auto"/>
        <w:ind w:left="0" w:right="0" w:firstLine="468" w:firstLineChars="200"/>
        <w:rPr>
          <w:spacing w:val="-3"/>
          <w:sz w:val="24"/>
          <w:szCs w:val="24"/>
        </w:rPr>
      </w:pPr>
      <w:r>
        <w:rPr>
          <w:spacing w:val="-3"/>
          <w:sz w:val="24"/>
          <w:szCs w:val="24"/>
        </w:rPr>
        <w:t>2.2.3</w:t>
      </w:r>
      <w:r>
        <w:rPr>
          <w:spacing w:val="-47"/>
          <w:sz w:val="24"/>
          <w:szCs w:val="24"/>
        </w:rPr>
        <w:t xml:space="preserve"> </w:t>
      </w:r>
      <w:r>
        <w:rPr>
          <w:spacing w:val="-3"/>
          <w:sz w:val="24"/>
          <w:szCs w:val="24"/>
        </w:rPr>
        <w:t>分值汇总</w:t>
      </w:r>
    </w:p>
    <w:p w14:paraId="13BEA371">
      <w:pPr>
        <w:pStyle w:val="4"/>
        <w:pageBreakBefore w:val="0"/>
        <w:wordWrap/>
        <w:overflowPunct/>
        <w:topLinePunct w:val="0"/>
        <w:bidi w:val="0"/>
        <w:spacing w:line="360" w:lineRule="auto"/>
        <w:ind w:left="0" w:right="0" w:firstLine="484" w:firstLineChars="200"/>
        <w:rPr>
          <w:sz w:val="24"/>
          <w:szCs w:val="24"/>
        </w:rPr>
      </w:pPr>
      <w:r>
        <w:rPr>
          <w:spacing w:val="1"/>
          <w:sz w:val="24"/>
          <w:szCs w:val="24"/>
        </w:rPr>
        <w:t>（1）</w:t>
      </w:r>
      <w:r>
        <w:rPr>
          <w:rFonts w:hint="eastAsia"/>
          <w:spacing w:val="1"/>
          <w:sz w:val="24"/>
          <w:szCs w:val="24"/>
          <w:lang w:val="en-US" w:eastAsia="zh-CN"/>
        </w:rPr>
        <w:t>评标</w:t>
      </w:r>
      <w:r>
        <w:rPr>
          <w:spacing w:val="1"/>
          <w:sz w:val="24"/>
          <w:szCs w:val="24"/>
        </w:rPr>
        <w:t>小组各成员应当独立对每个有效响应的文件进行评价、打分，然</w:t>
      </w:r>
      <w:r>
        <w:rPr>
          <w:spacing w:val="-3"/>
          <w:sz w:val="24"/>
          <w:szCs w:val="24"/>
        </w:rPr>
        <w:t>后汇总每个供应商每项评分因素的得分，再取各位</w:t>
      </w:r>
      <w:r>
        <w:rPr>
          <w:rFonts w:hint="eastAsia"/>
          <w:spacing w:val="-3"/>
          <w:sz w:val="24"/>
          <w:szCs w:val="24"/>
          <w:lang w:val="en-US" w:eastAsia="zh-CN"/>
        </w:rPr>
        <w:t>评标</w:t>
      </w:r>
      <w:r>
        <w:rPr>
          <w:spacing w:val="-3"/>
          <w:sz w:val="24"/>
          <w:szCs w:val="24"/>
        </w:rPr>
        <w:t>小组评分之平均值，四舍</w:t>
      </w:r>
      <w:r>
        <w:rPr>
          <w:spacing w:val="-1"/>
          <w:sz w:val="24"/>
          <w:szCs w:val="24"/>
        </w:rPr>
        <w:t>五入保留至小数点后两位数，得到该供应商的技术资信分。</w:t>
      </w:r>
    </w:p>
    <w:p w14:paraId="6088A9C5">
      <w:pPr>
        <w:pageBreakBefore w:val="0"/>
        <w:wordWrap/>
        <w:overflowPunct/>
        <w:topLinePunct w:val="0"/>
        <w:bidi w:val="0"/>
        <w:spacing w:line="360" w:lineRule="auto"/>
        <w:ind w:left="0" w:right="0" w:firstLine="484" w:firstLineChars="200"/>
        <w:rPr>
          <w:spacing w:val="-2"/>
          <w:sz w:val="24"/>
          <w:szCs w:val="24"/>
        </w:rPr>
      </w:pPr>
      <w:r>
        <w:rPr>
          <w:spacing w:val="1"/>
          <w:sz w:val="24"/>
          <w:szCs w:val="24"/>
        </w:rPr>
        <w:t>（2）将每个供应商的技术资信分加上根据上述标准计算出的价格分，即为</w:t>
      </w:r>
      <w:r>
        <w:rPr>
          <w:spacing w:val="-2"/>
          <w:sz w:val="24"/>
          <w:szCs w:val="24"/>
        </w:rPr>
        <w:t>该供应商的综合总得分。</w:t>
      </w:r>
    </w:p>
    <w:p w14:paraId="5D3BBAFA">
      <w:pPr>
        <w:pageBreakBefore w:val="0"/>
        <w:wordWrap/>
        <w:overflowPunct/>
        <w:topLinePunct w:val="0"/>
        <w:bidi w:val="0"/>
        <w:spacing w:line="360" w:lineRule="auto"/>
        <w:ind w:left="0" w:right="0"/>
        <w:rPr>
          <w:spacing w:val="-2"/>
          <w:sz w:val="24"/>
          <w:szCs w:val="24"/>
        </w:rPr>
      </w:pPr>
      <w:r>
        <w:rPr>
          <w:spacing w:val="-2"/>
          <w:sz w:val="24"/>
          <w:szCs w:val="24"/>
        </w:rPr>
        <w:br w:type="page"/>
      </w:r>
    </w:p>
    <w:p w14:paraId="5C33A8BE">
      <w:pPr>
        <w:pStyle w:val="10"/>
        <w:rPr>
          <w:rFonts w:ascii="宋体" w:hAnsi="宋体" w:eastAsia="宋体" w:cs="宋体"/>
          <w:b/>
          <w:bCs/>
          <w:snapToGrid w:val="0"/>
          <w:color w:val="000000"/>
          <w:spacing w:val="-3"/>
          <w:kern w:val="0"/>
          <w:sz w:val="28"/>
          <w:szCs w:val="28"/>
          <w:lang w:val="en-US" w:eastAsia="zh-CN" w:bidi="ar-SA"/>
        </w:rPr>
      </w:pPr>
      <w:bookmarkStart w:id="5" w:name="_Toc83214043"/>
      <w:r>
        <w:rPr>
          <w:rFonts w:ascii="宋体" w:hAnsi="宋体" w:eastAsia="宋体" w:cs="宋体"/>
          <w:b/>
          <w:bCs/>
          <w:snapToGrid w:val="0"/>
          <w:color w:val="000000"/>
          <w:spacing w:val="-3"/>
          <w:kern w:val="0"/>
          <w:sz w:val="28"/>
          <w:szCs w:val="28"/>
          <w:lang w:val="en-US" w:eastAsia="zh-CN" w:bidi="ar-SA"/>
        </w:rPr>
        <w:t>第</w:t>
      </w:r>
      <w:r>
        <w:rPr>
          <w:rFonts w:hint="eastAsia" w:ascii="宋体" w:hAnsi="宋体" w:eastAsia="宋体" w:cs="宋体"/>
          <w:b/>
          <w:bCs/>
          <w:snapToGrid w:val="0"/>
          <w:color w:val="000000"/>
          <w:spacing w:val="-3"/>
          <w:kern w:val="0"/>
          <w:sz w:val="28"/>
          <w:szCs w:val="28"/>
          <w:lang w:val="en-US" w:eastAsia="zh-CN" w:bidi="ar-SA"/>
        </w:rPr>
        <w:t>五</w:t>
      </w:r>
      <w:r>
        <w:rPr>
          <w:rFonts w:ascii="宋体" w:hAnsi="宋体" w:eastAsia="宋体" w:cs="宋体"/>
          <w:b/>
          <w:bCs/>
          <w:snapToGrid w:val="0"/>
          <w:color w:val="000000"/>
          <w:spacing w:val="-3"/>
          <w:kern w:val="0"/>
          <w:sz w:val="28"/>
          <w:szCs w:val="28"/>
          <w:lang w:val="en-US" w:eastAsia="zh-CN" w:bidi="ar-SA"/>
        </w:rPr>
        <w:t>章</w:t>
      </w:r>
      <w:r>
        <w:rPr>
          <w:rFonts w:hint="eastAsia" w:ascii="宋体" w:hAnsi="宋体" w:eastAsia="宋体" w:cs="宋体"/>
          <w:b/>
          <w:bCs/>
          <w:snapToGrid w:val="0"/>
          <w:color w:val="000000"/>
          <w:spacing w:val="-3"/>
          <w:kern w:val="0"/>
          <w:sz w:val="28"/>
          <w:szCs w:val="28"/>
          <w:lang w:val="en-US" w:eastAsia="zh-CN" w:bidi="ar-SA"/>
        </w:rPr>
        <w:t xml:space="preserve"> 合同及主要条款</w:t>
      </w:r>
      <w:bookmarkEnd w:id="5"/>
    </w:p>
    <w:p w14:paraId="7CE3D083">
      <w:pPr>
        <w:spacing w:line="360" w:lineRule="auto"/>
        <w:rPr>
          <w:rFonts w:ascii="宋体"/>
          <w:color w:val="000000"/>
          <w:kern w:val="10"/>
          <w:sz w:val="24"/>
          <w:lang w:eastAsia="zh-CN"/>
        </w:rPr>
      </w:pPr>
      <w:r>
        <w:rPr>
          <w:rFonts w:hint="eastAsia" w:ascii="宋体" w:hAnsi="宋体"/>
          <w:color w:val="000000"/>
          <w:kern w:val="10"/>
          <w:sz w:val="24"/>
          <w:lang w:eastAsia="zh-CN"/>
        </w:rPr>
        <w:t>甲</w:t>
      </w:r>
      <w:r>
        <w:rPr>
          <w:rFonts w:ascii="宋体" w:hAnsi="宋体"/>
          <w:color w:val="000000"/>
          <w:kern w:val="10"/>
          <w:sz w:val="24"/>
          <w:lang w:eastAsia="zh-CN"/>
        </w:rPr>
        <w:t xml:space="preserve">  </w:t>
      </w:r>
      <w:r>
        <w:rPr>
          <w:rFonts w:hint="eastAsia" w:ascii="宋体" w:hAnsi="宋体"/>
          <w:color w:val="000000"/>
          <w:kern w:val="10"/>
          <w:sz w:val="24"/>
          <w:lang w:eastAsia="zh-CN"/>
        </w:rPr>
        <w:t>方：</w:t>
      </w:r>
      <w:r>
        <w:rPr>
          <w:rFonts w:ascii="宋体" w:hAnsi="宋体"/>
          <w:color w:val="000000"/>
          <w:kern w:val="10"/>
          <w:sz w:val="24"/>
          <w:u w:val="single"/>
          <w:lang w:eastAsia="zh-CN"/>
        </w:rPr>
        <w:t xml:space="preserve">                             </w:t>
      </w:r>
      <w:r>
        <w:rPr>
          <w:rFonts w:hint="eastAsia" w:ascii="宋体" w:hAnsi="宋体"/>
          <w:color w:val="000000"/>
          <w:kern w:val="10"/>
          <w:sz w:val="24"/>
          <w:lang w:eastAsia="zh-CN"/>
        </w:rPr>
        <w:t>；</w:t>
      </w:r>
    </w:p>
    <w:p w14:paraId="054B71EA">
      <w:pPr>
        <w:suppressAutoHyphens w:val="0"/>
        <w:spacing w:line="360" w:lineRule="auto"/>
        <w:ind w:leftChars="-1" w:hanging="2"/>
        <w:rPr>
          <w:rFonts w:ascii="宋体"/>
          <w:color w:val="000000"/>
          <w:kern w:val="10"/>
          <w:sz w:val="24"/>
          <w:lang w:eastAsia="zh-CN"/>
        </w:rPr>
      </w:pPr>
      <w:r>
        <w:rPr>
          <w:rFonts w:hint="eastAsia" w:ascii="宋体" w:hAnsi="宋体"/>
          <w:color w:val="000000"/>
          <w:kern w:val="10"/>
          <w:sz w:val="24"/>
          <w:lang w:eastAsia="zh-CN"/>
        </w:rPr>
        <w:t>乙</w:t>
      </w:r>
      <w:r>
        <w:rPr>
          <w:rFonts w:ascii="宋体" w:hAnsi="宋体"/>
          <w:color w:val="000000"/>
          <w:kern w:val="10"/>
          <w:sz w:val="24"/>
          <w:lang w:eastAsia="zh-CN"/>
        </w:rPr>
        <w:t xml:space="preserve">  </w:t>
      </w:r>
      <w:r>
        <w:rPr>
          <w:rFonts w:hint="eastAsia" w:ascii="宋体" w:hAnsi="宋体"/>
          <w:color w:val="000000"/>
          <w:kern w:val="10"/>
          <w:sz w:val="24"/>
          <w:lang w:eastAsia="zh-CN"/>
        </w:rPr>
        <w:t>方：</w:t>
      </w:r>
      <w:r>
        <w:rPr>
          <w:rFonts w:ascii="宋体" w:hAnsi="宋体"/>
          <w:color w:val="000000"/>
          <w:kern w:val="10"/>
          <w:sz w:val="24"/>
          <w:u w:val="single"/>
          <w:lang w:eastAsia="zh-CN"/>
        </w:rPr>
        <w:t xml:space="preserve">                             </w:t>
      </w:r>
      <w:r>
        <w:rPr>
          <w:rFonts w:hint="eastAsia" w:ascii="宋体" w:hAnsi="宋体"/>
          <w:color w:val="000000"/>
          <w:kern w:val="10"/>
          <w:sz w:val="24"/>
          <w:lang w:eastAsia="zh-CN"/>
        </w:rPr>
        <w:t>；</w:t>
      </w:r>
    </w:p>
    <w:p w14:paraId="3F64C4CC">
      <w:pPr>
        <w:suppressAutoHyphens w:val="0"/>
        <w:spacing w:line="360" w:lineRule="auto"/>
        <w:ind w:firstLine="425"/>
        <w:rPr>
          <w:rFonts w:ascii="宋体" w:hAnsi="宋体" w:cs="宋体"/>
          <w:b/>
          <w:bCs/>
          <w:sz w:val="24"/>
          <w:lang w:eastAsia="zh-CN"/>
        </w:rPr>
      </w:pPr>
      <w:r>
        <w:rPr>
          <w:rFonts w:hint="eastAsia" w:ascii="宋体" w:hAnsi="宋体"/>
          <w:color w:val="000000"/>
          <w:kern w:val="10"/>
          <w:sz w:val="24"/>
          <w:lang w:eastAsia="zh-CN"/>
        </w:rPr>
        <w:t>根据《中华人民共和国民法典》及相关法律法规，甲乙双方在自愿平等、协商一致的基础上，就甲方委托乙方对</w:t>
      </w:r>
      <w:r>
        <w:rPr>
          <w:rFonts w:hint="eastAsia" w:asciiTheme="majorEastAsia" w:hAnsiTheme="majorEastAsia" w:eastAsiaTheme="majorEastAsia" w:cstheme="majorEastAsia"/>
          <w:color w:val="000000" w:themeColor="text1"/>
          <w:kern w:val="0"/>
          <w:sz w:val="24"/>
          <w:szCs w:val="24"/>
          <w:u w:val="single"/>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u w:val="single"/>
          <w:lang w:val="en-US" w:eastAsia="zh-CN"/>
          <w14:textFill>
            <w14:solidFill>
              <w14:schemeClr w14:val="tx1"/>
            </w14:solidFill>
          </w14:textFill>
        </w:rPr>
        <w:t>医院信息宣传和形象推广服务项目</w:t>
      </w:r>
      <w:r>
        <w:rPr>
          <w:rFonts w:hint="eastAsia" w:ascii="宋体" w:hAnsi="宋体"/>
          <w:color w:val="000000"/>
          <w:kern w:val="10"/>
          <w:sz w:val="24"/>
          <w:lang w:eastAsia="zh-CN"/>
        </w:rPr>
        <w:t>，订立本合同。</w:t>
      </w:r>
    </w:p>
    <w:p w14:paraId="7EB4F95C">
      <w:pPr>
        <w:suppressAutoHyphens w:val="0"/>
        <w:spacing w:before="240" w:beforeLines="100" w:after="120" w:afterLines="50" w:line="360" w:lineRule="auto"/>
        <w:ind w:leftChars="-1" w:hanging="2"/>
        <w:jc w:val="center"/>
        <w:rPr>
          <w:rFonts w:ascii="宋体"/>
          <w:b/>
          <w:color w:val="000000"/>
          <w:kern w:val="10"/>
          <w:sz w:val="28"/>
          <w:szCs w:val="28"/>
          <w:lang w:eastAsia="zh-CN"/>
        </w:rPr>
      </w:pPr>
      <w:r>
        <w:rPr>
          <w:rFonts w:hint="eastAsia" w:ascii="宋体" w:hAnsi="宋体"/>
          <w:b/>
          <w:color w:val="000000"/>
          <w:kern w:val="10"/>
          <w:sz w:val="28"/>
          <w:szCs w:val="28"/>
          <w:lang w:eastAsia="zh-CN"/>
        </w:rPr>
        <w:t>一、基本情况</w:t>
      </w:r>
    </w:p>
    <w:p w14:paraId="7ED2A2DC">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第一条</w:t>
      </w:r>
      <w:r>
        <w:rPr>
          <w:rFonts w:ascii="宋体" w:hAnsi="宋体"/>
          <w:color w:val="000000"/>
          <w:kern w:val="10"/>
          <w:sz w:val="24"/>
          <w:lang w:eastAsia="zh-CN"/>
        </w:rPr>
        <w:t xml:space="preserve">  </w:t>
      </w:r>
      <w:r>
        <w:rPr>
          <w:rFonts w:hint="eastAsia" w:ascii="宋体" w:hAnsi="宋体"/>
          <w:color w:val="000000"/>
          <w:kern w:val="10"/>
          <w:sz w:val="24"/>
          <w:lang w:eastAsia="zh-CN"/>
        </w:rPr>
        <w:t>基本情况：</w:t>
      </w:r>
    </w:p>
    <w:p w14:paraId="706C1C8B">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医院名称：</w:t>
      </w:r>
      <w:r>
        <w:rPr>
          <w:rFonts w:ascii="宋体" w:hAnsi="宋体"/>
          <w:color w:val="000000"/>
          <w:kern w:val="10"/>
          <w:sz w:val="24"/>
          <w:u w:val="single"/>
          <w:lang w:eastAsia="zh-CN"/>
        </w:rPr>
        <w:t xml:space="preserve"> </w:t>
      </w:r>
      <w:r>
        <w:rPr>
          <w:rFonts w:hint="eastAsia" w:ascii="宋体" w:hAnsi="宋体"/>
          <w:color w:val="000000"/>
          <w:kern w:val="10"/>
          <w:sz w:val="24"/>
          <w:u w:val="single"/>
          <w:lang w:val="en-US" w:eastAsia="zh-CN"/>
        </w:rPr>
        <w:t xml:space="preserve">                   </w:t>
      </w:r>
      <w:r>
        <w:rPr>
          <w:rFonts w:ascii="宋体" w:hAnsi="宋体"/>
          <w:color w:val="000000"/>
          <w:kern w:val="10"/>
          <w:sz w:val="24"/>
          <w:u w:val="single"/>
          <w:lang w:eastAsia="zh-CN"/>
        </w:rPr>
        <w:t xml:space="preserve"> </w:t>
      </w:r>
      <w:r>
        <w:rPr>
          <w:rFonts w:hint="eastAsia" w:ascii="宋体" w:hAnsi="宋体"/>
          <w:color w:val="000000"/>
          <w:kern w:val="10"/>
          <w:sz w:val="24"/>
          <w:lang w:eastAsia="zh-CN"/>
        </w:rPr>
        <w:t>；</w:t>
      </w:r>
    </w:p>
    <w:p w14:paraId="57DFFAFA">
      <w:pPr>
        <w:suppressAutoHyphens w:val="0"/>
        <w:spacing w:line="360" w:lineRule="auto"/>
        <w:ind w:leftChars="-1" w:hanging="2"/>
        <w:rPr>
          <w:rFonts w:ascii="宋体"/>
          <w:color w:val="000000"/>
          <w:kern w:val="10"/>
          <w:sz w:val="24"/>
          <w:lang w:eastAsia="zh-CN"/>
        </w:rPr>
      </w:pPr>
      <w:r>
        <w:rPr>
          <w:rFonts w:hint="eastAsia" w:ascii="宋体" w:hAnsi="宋体"/>
          <w:color w:val="000000"/>
          <w:kern w:val="10"/>
          <w:sz w:val="24"/>
          <w:lang w:eastAsia="zh-CN"/>
        </w:rPr>
        <w:t>项目地点：</w:t>
      </w:r>
      <w:r>
        <w:rPr>
          <w:rFonts w:ascii="宋体" w:hAnsi="宋体"/>
          <w:color w:val="000000"/>
          <w:kern w:val="10"/>
          <w:sz w:val="24"/>
          <w:u w:val="single"/>
          <w:lang w:eastAsia="zh-CN"/>
        </w:rPr>
        <w:t xml:space="preserve"> </w:t>
      </w:r>
      <w:r>
        <w:rPr>
          <w:rFonts w:hint="eastAsia" w:ascii="宋体" w:hAnsi="宋体"/>
          <w:color w:val="000000"/>
          <w:kern w:val="10"/>
          <w:sz w:val="24"/>
          <w:u w:val="single"/>
          <w:lang w:val="en-US" w:eastAsia="zh-CN"/>
        </w:rPr>
        <w:t xml:space="preserve">                   </w:t>
      </w:r>
      <w:r>
        <w:rPr>
          <w:rFonts w:ascii="宋体" w:hAnsi="宋体"/>
          <w:color w:val="000000"/>
          <w:kern w:val="10"/>
          <w:sz w:val="24"/>
          <w:u w:val="single"/>
          <w:lang w:eastAsia="zh-CN"/>
        </w:rPr>
        <w:t xml:space="preserve"> </w:t>
      </w:r>
      <w:r>
        <w:rPr>
          <w:rFonts w:hint="eastAsia" w:ascii="宋体" w:hAnsi="宋体"/>
          <w:color w:val="000000"/>
          <w:kern w:val="10"/>
          <w:sz w:val="24"/>
          <w:lang w:eastAsia="zh-CN"/>
        </w:rPr>
        <w:t>；</w:t>
      </w:r>
    </w:p>
    <w:p w14:paraId="38114F25">
      <w:pPr>
        <w:suppressAutoHyphens w:val="0"/>
        <w:spacing w:line="360" w:lineRule="auto"/>
        <w:ind w:leftChars="-1" w:hanging="2"/>
        <w:rPr>
          <w:rFonts w:ascii="宋体"/>
          <w:color w:val="000000"/>
          <w:kern w:val="10"/>
          <w:sz w:val="24"/>
          <w:lang w:eastAsia="zh-CN"/>
        </w:rPr>
      </w:pPr>
      <w:r>
        <w:rPr>
          <w:rFonts w:hint="eastAsia" w:ascii="宋体" w:hAnsi="宋体"/>
          <w:color w:val="000000"/>
          <w:kern w:val="10"/>
          <w:sz w:val="24"/>
          <w:lang w:eastAsia="zh-CN"/>
        </w:rPr>
        <w:t>服务期限：</w:t>
      </w:r>
      <w:r>
        <w:rPr>
          <w:rFonts w:ascii="宋体" w:hAnsi="宋体"/>
          <w:color w:val="000000"/>
          <w:kern w:val="10"/>
          <w:sz w:val="24"/>
          <w:u w:val="single"/>
          <w:lang w:eastAsia="zh-CN"/>
        </w:rPr>
        <w:t xml:space="preserve"> </w:t>
      </w:r>
      <w:r>
        <w:rPr>
          <w:rFonts w:hint="eastAsia" w:ascii="宋体" w:hAnsi="宋体"/>
          <w:color w:val="000000"/>
          <w:kern w:val="10"/>
          <w:sz w:val="24"/>
          <w:u w:val="single"/>
          <w:lang w:val="en-US" w:eastAsia="zh-CN"/>
        </w:rPr>
        <w:t xml:space="preserve">                   </w:t>
      </w:r>
      <w:r>
        <w:rPr>
          <w:rFonts w:ascii="宋体" w:hAnsi="宋体"/>
          <w:color w:val="000000"/>
          <w:kern w:val="10"/>
          <w:sz w:val="24"/>
          <w:u w:val="single"/>
          <w:lang w:eastAsia="zh-CN"/>
        </w:rPr>
        <w:t xml:space="preserve"> </w:t>
      </w:r>
      <w:r>
        <w:rPr>
          <w:rFonts w:hint="eastAsia" w:ascii="宋体" w:hAnsi="宋体"/>
          <w:color w:val="000000"/>
          <w:kern w:val="10"/>
          <w:sz w:val="24"/>
          <w:lang w:eastAsia="zh-CN"/>
        </w:rPr>
        <w:t>。</w:t>
      </w:r>
    </w:p>
    <w:p w14:paraId="2CEE641A">
      <w:pPr>
        <w:suppressAutoHyphens w:val="0"/>
        <w:spacing w:before="240" w:beforeLines="100" w:after="120" w:afterLines="50" w:line="360" w:lineRule="auto"/>
        <w:ind w:leftChars="-1" w:hanging="2"/>
        <w:jc w:val="center"/>
        <w:rPr>
          <w:rFonts w:ascii="宋体"/>
          <w:b/>
          <w:color w:val="000000"/>
          <w:kern w:val="10"/>
          <w:sz w:val="28"/>
          <w:szCs w:val="28"/>
          <w:lang w:eastAsia="zh-CN"/>
        </w:rPr>
      </w:pPr>
      <w:r>
        <w:rPr>
          <w:rFonts w:hint="eastAsia" w:ascii="宋体" w:hAnsi="宋体"/>
          <w:b/>
          <w:color w:val="000000"/>
          <w:kern w:val="10"/>
          <w:sz w:val="28"/>
          <w:szCs w:val="28"/>
          <w:lang w:eastAsia="zh-CN"/>
        </w:rPr>
        <w:t>二、</w:t>
      </w:r>
      <w:r>
        <w:rPr>
          <w:rFonts w:ascii="宋体" w:hAnsi="宋体"/>
          <w:b/>
          <w:color w:val="000000"/>
          <w:kern w:val="10"/>
          <w:sz w:val="28"/>
          <w:szCs w:val="28"/>
          <w:lang w:eastAsia="zh-CN"/>
        </w:rPr>
        <w:t xml:space="preserve"> </w:t>
      </w:r>
      <w:r>
        <w:rPr>
          <w:rFonts w:hint="eastAsia" w:ascii="宋体" w:hAnsi="宋体"/>
          <w:b/>
          <w:color w:val="000000"/>
          <w:kern w:val="10"/>
          <w:sz w:val="28"/>
          <w:szCs w:val="28"/>
          <w:lang w:eastAsia="zh-CN"/>
        </w:rPr>
        <w:t>服务内容</w:t>
      </w:r>
    </w:p>
    <w:p w14:paraId="6B42728F">
      <w:pPr>
        <w:suppressAutoHyphens w:val="0"/>
        <w:spacing w:line="360" w:lineRule="auto"/>
        <w:rPr>
          <w:rFonts w:ascii="宋体" w:hAnsi="宋体"/>
          <w:kern w:val="10"/>
          <w:sz w:val="24"/>
          <w:lang w:eastAsia="zh-CN"/>
        </w:rPr>
      </w:pPr>
      <w:r>
        <w:rPr>
          <w:rFonts w:hint="eastAsia" w:ascii="宋体" w:hAnsi="宋体"/>
          <w:kern w:val="10"/>
          <w:sz w:val="24"/>
          <w:lang w:eastAsia="zh-CN"/>
        </w:rPr>
        <w:t>第二条</w:t>
      </w:r>
      <w:r>
        <w:rPr>
          <w:rFonts w:ascii="宋体" w:hAnsi="宋体"/>
          <w:kern w:val="10"/>
          <w:sz w:val="24"/>
          <w:lang w:eastAsia="zh-CN"/>
        </w:rPr>
        <w:t xml:space="preserve">  </w:t>
      </w:r>
      <w:r>
        <w:rPr>
          <w:rFonts w:hint="eastAsia" w:ascii="宋体" w:hAnsi="宋体"/>
          <w:kern w:val="10"/>
          <w:sz w:val="24"/>
          <w:lang w:eastAsia="zh-CN"/>
        </w:rPr>
        <w:t>在服务期内，乙方向甲方提供以下服务：</w:t>
      </w:r>
    </w:p>
    <w:tbl>
      <w:tblPr>
        <w:tblStyle w:val="18"/>
        <w:tblW w:w="6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5870"/>
      </w:tblGrid>
      <w:tr w14:paraId="5A4FE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950" w:type="dxa"/>
            <w:tcBorders>
              <w:top w:val="single" w:color="auto" w:sz="4" w:space="0"/>
              <w:left w:val="single" w:color="auto" w:sz="4" w:space="0"/>
            </w:tcBorders>
            <w:vAlign w:val="center"/>
          </w:tcPr>
          <w:p w14:paraId="0BA61BE4">
            <w:pPr>
              <w:pStyle w:val="17"/>
              <w:pageBreakBefore w:val="0"/>
              <w:wordWrap/>
              <w:overflowPunct/>
              <w:topLinePunct w:val="0"/>
              <w:bidi w:val="0"/>
              <w:spacing w:line="360" w:lineRule="auto"/>
              <w:ind w:left="0" w:right="0"/>
              <w:jc w:val="center"/>
            </w:pPr>
            <w:r>
              <w:rPr>
                <w:spacing w:val="-5"/>
              </w:rPr>
              <w:t>序号</w:t>
            </w:r>
          </w:p>
        </w:tc>
        <w:tc>
          <w:tcPr>
            <w:tcW w:w="5870" w:type="dxa"/>
            <w:tcBorders>
              <w:top w:val="single" w:color="auto" w:sz="4" w:space="0"/>
            </w:tcBorders>
            <w:vAlign w:val="center"/>
          </w:tcPr>
          <w:p w14:paraId="6AC62195">
            <w:pPr>
              <w:pStyle w:val="17"/>
              <w:pageBreakBefore w:val="0"/>
              <w:wordWrap/>
              <w:overflowPunct/>
              <w:topLinePunct w:val="0"/>
              <w:bidi w:val="0"/>
              <w:spacing w:line="360" w:lineRule="auto"/>
              <w:ind w:left="0" w:right="0"/>
              <w:jc w:val="center"/>
            </w:pPr>
            <w:r>
              <w:rPr>
                <w:spacing w:val="-4"/>
              </w:rPr>
              <w:t>分项名称</w:t>
            </w:r>
          </w:p>
        </w:tc>
      </w:tr>
      <w:tr w14:paraId="1F9B2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950" w:type="dxa"/>
            <w:tcBorders>
              <w:left w:val="single" w:color="auto" w:sz="4" w:space="0"/>
            </w:tcBorders>
            <w:vAlign w:val="center"/>
          </w:tcPr>
          <w:p w14:paraId="255E3BAB">
            <w:pPr>
              <w:pStyle w:val="17"/>
              <w:pageBreakBefore w:val="0"/>
              <w:wordWrap/>
              <w:overflowPunct/>
              <w:topLinePunct w:val="0"/>
              <w:bidi w:val="0"/>
              <w:spacing w:line="360" w:lineRule="auto"/>
              <w:ind w:left="0" w:right="0"/>
              <w:jc w:val="center"/>
            </w:pPr>
            <w:r>
              <w:t>1</w:t>
            </w:r>
          </w:p>
        </w:tc>
        <w:tc>
          <w:tcPr>
            <w:tcW w:w="5870" w:type="dxa"/>
            <w:vAlign w:val="center"/>
          </w:tcPr>
          <w:p w14:paraId="228F70CC">
            <w:pPr>
              <w:pageBreakBefore w:val="0"/>
              <w:wordWrap/>
              <w:overflowPunct/>
              <w:topLinePunct w:val="0"/>
              <w:bidi w:val="0"/>
              <w:spacing w:line="360" w:lineRule="auto"/>
              <w:ind w:left="0" w:right="0"/>
              <w:jc w:val="center"/>
              <w:rPr>
                <w:rFonts w:ascii="Arial"/>
                <w:sz w:val="21"/>
              </w:rPr>
            </w:pPr>
          </w:p>
        </w:tc>
      </w:tr>
      <w:tr w14:paraId="0F86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950" w:type="dxa"/>
            <w:tcBorders>
              <w:left w:val="single" w:color="auto" w:sz="4" w:space="0"/>
            </w:tcBorders>
            <w:vAlign w:val="center"/>
          </w:tcPr>
          <w:p w14:paraId="08743B14">
            <w:pPr>
              <w:pStyle w:val="17"/>
              <w:pageBreakBefore w:val="0"/>
              <w:wordWrap/>
              <w:overflowPunct/>
              <w:topLinePunct w:val="0"/>
              <w:bidi w:val="0"/>
              <w:spacing w:line="360" w:lineRule="auto"/>
              <w:ind w:left="0" w:right="0"/>
              <w:jc w:val="center"/>
            </w:pPr>
            <w:r>
              <w:t>2</w:t>
            </w:r>
          </w:p>
        </w:tc>
        <w:tc>
          <w:tcPr>
            <w:tcW w:w="5870" w:type="dxa"/>
            <w:vAlign w:val="center"/>
          </w:tcPr>
          <w:p w14:paraId="7E0ABB65">
            <w:pPr>
              <w:pageBreakBefore w:val="0"/>
              <w:wordWrap/>
              <w:overflowPunct/>
              <w:topLinePunct w:val="0"/>
              <w:bidi w:val="0"/>
              <w:spacing w:line="360" w:lineRule="auto"/>
              <w:ind w:left="0" w:right="0"/>
              <w:jc w:val="center"/>
              <w:rPr>
                <w:rFonts w:ascii="Arial"/>
                <w:sz w:val="21"/>
              </w:rPr>
            </w:pPr>
          </w:p>
        </w:tc>
      </w:tr>
      <w:tr w14:paraId="2CF54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950" w:type="dxa"/>
            <w:tcBorders>
              <w:left w:val="single" w:color="auto" w:sz="4" w:space="0"/>
            </w:tcBorders>
            <w:vAlign w:val="center"/>
          </w:tcPr>
          <w:p w14:paraId="034F12E2">
            <w:pPr>
              <w:pStyle w:val="17"/>
              <w:pageBreakBefore w:val="0"/>
              <w:wordWrap/>
              <w:overflowPunct/>
              <w:topLinePunct w:val="0"/>
              <w:bidi w:val="0"/>
              <w:spacing w:line="360" w:lineRule="auto"/>
              <w:ind w:left="0" w:right="0"/>
              <w:jc w:val="center"/>
            </w:pPr>
            <w:r>
              <w:t>3</w:t>
            </w:r>
          </w:p>
        </w:tc>
        <w:tc>
          <w:tcPr>
            <w:tcW w:w="5870" w:type="dxa"/>
            <w:vAlign w:val="center"/>
          </w:tcPr>
          <w:p w14:paraId="4152A4B2">
            <w:pPr>
              <w:pageBreakBefore w:val="0"/>
              <w:wordWrap/>
              <w:overflowPunct/>
              <w:topLinePunct w:val="0"/>
              <w:bidi w:val="0"/>
              <w:spacing w:line="360" w:lineRule="auto"/>
              <w:ind w:left="0" w:right="0"/>
              <w:jc w:val="center"/>
              <w:rPr>
                <w:rFonts w:ascii="Arial"/>
                <w:sz w:val="21"/>
              </w:rPr>
            </w:pPr>
          </w:p>
        </w:tc>
      </w:tr>
      <w:tr w14:paraId="4296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950" w:type="dxa"/>
            <w:tcBorders>
              <w:left w:val="single" w:color="auto" w:sz="4" w:space="0"/>
              <w:bottom w:val="single" w:color="auto" w:sz="4" w:space="0"/>
            </w:tcBorders>
            <w:vAlign w:val="center"/>
          </w:tcPr>
          <w:p w14:paraId="0E8A1457">
            <w:pPr>
              <w:pStyle w:val="17"/>
              <w:pageBreakBefore w:val="0"/>
              <w:wordWrap/>
              <w:overflowPunct/>
              <w:topLinePunct w:val="0"/>
              <w:bidi w:val="0"/>
              <w:spacing w:line="360" w:lineRule="auto"/>
              <w:ind w:left="0" w:right="0"/>
              <w:jc w:val="center"/>
            </w:pPr>
            <w:r>
              <w:rPr>
                <w:spacing w:val="-13"/>
                <w:position w:val="1"/>
              </w:rPr>
              <w:t>……</w:t>
            </w:r>
          </w:p>
        </w:tc>
        <w:tc>
          <w:tcPr>
            <w:tcW w:w="5870" w:type="dxa"/>
            <w:tcBorders>
              <w:bottom w:val="single" w:color="auto" w:sz="4" w:space="0"/>
            </w:tcBorders>
            <w:vAlign w:val="center"/>
          </w:tcPr>
          <w:p w14:paraId="6D91C9E2">
            <w:pPr>
              <w:pageBreakBefore w:val="0"/>
              <w:wordWrap/>
              <w:overflowPunct/>
              <w:topLinePunct w:val="0"/>
              <w:bidi w:val="0"/>
              <w:spacing w:line="360" w:lineRule="auto"/>
              <w:ind w:left="0" w:right="0"/>
              <w:jc w:val="center"/>
              <w:rPr>
                <w:rFonts w:ascii="Arial"/>
                <w:sz w:val="21"/>
              </w:rPr>
            </w:pPr>
          </w:p>
        </w:tc>
      </w:tr>
      <w:tr w14:paraId="6A103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6820" w:type="dxa"/>
            <w:gridSpan w:val="2"/>
            <w:tcBorders>
              <w:top w:val="single" w:color="auto" w:sz="4" w:space="0"/>
              <w:left w:val="single" w:color="auto" w:sz="4" w:space="0"/>
              <w:bottom w:val="single" w:color="auto" w:sz="4" w:space="0"/>
              <w:right w:val="single" w:color="auto" w:sz="4" w:space="0"/>
            </w:tcBorders>
            <w:vAlign w:val="center"/>
          </w:tcPr>
          <w:p w14:paraId="5485316F">
            <w:pPr>
              <w:pageBreakBefore w:val="0"/>
              <w:wordWrap/>
              <w:overflowPunct/>
              <w:topLinePunct w:val="0"/>
              <w:bidi w:val="0"/>
              <w:spacing w:line="360" w:lineRule="auto"/>
              <w:ind w:left="0" w:right="0"/>
              <w:jc w:val="both"/>
              <w:rPr>
                <w:rFonts w:hint="eastAsia" w:ascii="Arial" w:eastAsia="宋体"/>
                <w:sz w:val="21"/>
                <w:lang w:val="en-US" w:eastAsia="zh-CN"/>
              </w:rPr>
            </w:pPr>
            <w:r>
              <w:rPr>
                <w:rFonts w:hint="eastAsia" w:eastAsia="宋体"/>
                <w:sz w:val="21"/>
                <w:lang w:val="en-US" w:eastAsia="zh-CN"/>
              </w:rPr>
              <w:t>总价</w:t>
            </w:r>
          </w:p>
        </w:tc>
      </w:tr>
    </w:tbl>
    <w:p w14:paraId="3DDC636A">
      <w:pPr>
        <w:suppressAutoHyphens w:val="0"/>
        <w:spacing w:before="240" w:beforeLines="100" w:after="120" w:afterLines="50" w:line="360" w:lineRule="auto"/>
        <w:ind w:left="-2" w:leftChars="-1" w:firstLine="280" w:firstLineChars="100"/>
        <w:jc w:val="center"/>
        <w:rPr>
          <w:rFonts w:ascii="宋体"/>
          <w:b/>
          <w:color w:val="000000"/>
          <w:kern w:val="10"/>
          <w:sz w:val="28"/>
          <w:szCs w:val="28"/>
          <w:lang w:eastAsia="zh-CN"/>
        </w:rPr>
      </w:pPr>
      <w:r>
        <w:rPr>
          <w:rFonts w:hint="eastAsia" w:ascii="宋体" w:hAnsi="宋体"/>
          <w:b/>
          <w:color w:val="000000"/>
          <w:kern w:val="10"/>
          <w:sz w:val="28"/>
          <w:szCs w:val="28"/>
          <w:lang w:eastAsia="zh-CN"/>
        </w:rPr>
        <w:t>三、服务费用</w:t>
      </w:r>
    </w:p>
    <w:p w14:paraId="09F745AF">
      <w:pPr>
        <w:suppressAutoHyphens w:val="0"/>
        <w:spacing w:line="360" w:lineRule="auto"/>
        <w:jc w:val="left"/>
        <w:rPr>
          <w:rFonts w:ascii="宋体" w:hAnsi="宋体"/>
          <w:b/>
          <w:bCs/>
          <w:color w:val="000000"/>
          <w:kern w:val="10"/>
          <w:sz w:val="24"/>
          <w:lang w:eastAsia="zh-CN"/>
        </w:rPr>
      </w:pPr>
      <w:r>
        <w:rPr>
          <w:rFonts w:hint="eastAsia" w:ascii="宋体" w:hAnsi="宋体"/>
          <w:b/>
          <w:bCs/>
          <w:color w:val="000000"/>
          <w:kern w:val="10"/>
          <w:sz w:val="24"/>
          <w:lang w:eastAsia="zh-CN"/>
        </w:rPr>
        <w:t>合同形式：固定总价合同。</w:t>
      </w:r>
    </w:p>
    <w:p w14:paraId="740B4FFE">
      <w:pPr>
        <w:suppressAutoHyphens w:val="0"/>
        <w:spacing w:line="360" w:lineRule="auto"/>
        <w:jc w:val="left"/>
        <w:rPr>
          <w:rFonts w:ascii="宋体" w:hAnsi="宋体"/>
          <w:color w:val="000000"/>
          <w:kern w:val="10"/>
          <w:sz w:val="24"/>
          <w:lang w:eastAsia="zh-CN"/>
        </w:rPr>
      </w:pPr>
      <w:r>
        <w:rPr>
          <w:rFonts w:hint="eastAsia" w:ascii="宋体" w:hAnsi="宋体"/>
          <w:color w:val="000000"/>
          <w:kern w:val="10"/>
          <w:sz w:val="24"/>
          <w:lang w:eastAsia="zh-CN"/>
        </w:rPr>
        <w:t>第三条  合同服务期内：合同总价</w:t>
      </w:r>
      <w:r>
        <w:rPr>
          <w:rFonts w:ascii="宋体" w:hAnsi="宋体"/>
          <w:color w:val="000000"/>
          <w:kern w:val="10"/>
          <w:sz w:val="24"/>
          <w:u w:val="single"/>
          <w:lang w:eastAsia="zh-CN"/>
        </w:rPr>
        <w:t xml:space="preserve">       </w:t>
      </w:r>
      <w:r>
        <w:rPr>
          <w:rFonts w:hint="eastAsia" w:ascii="宋体" w:hAnsi="宋体"/>
          <w:color w:val="000000"/>
          <w:kern w:val="10"/>
          <w:sz w:val="24"/>
          <w:u w:val="single"/>
          <w:lang w:eastAsia="zh-CN"/>
        </w:rPr>
        <w:t xml:space="preserve">    元/年。</w:t>
      </w:r>
      <w:r>
        <w:rPr>
          <w:rFonts w:hint="eastAsia" w:ascii="宋体" w:hAnsi="宋体"/>
          <w:color w:val="000000"/>
          <w:kern w:val="10"/>
          <w:sz w:val="24"/>
          <w:lang w:eastAsia="zh-CN"/>
        </w:rPr>
        <w:t>上述费用包括招标文件描述的所有内容，分步实施结算。</w:t>
      </w:r>
    </w:p>
    <w:p w14:paraId="24515DBB">
      <w:pPr>
        <w:suppressAutoHyphens w:val="0"/>
        <w:spacing w:line="360" w:lineRule="auto"/>
        <w:ind w:firstLine="480" w:firstLineChars="200"/>
        <w:jc w:val="left"/>
        <w:rPr>
          <w:rFonts w:hint="eastAsia" w:ascii="宋体" w:hAnsi="宋体"/>
          <w:color w:val="000000"/>
          <w:kern w:val="10"/>
          <w:sz w:val="24"/>
          <w:lang w:eastAsia="zh-CN"/>
        </w:rPr>
      </w:pPr>
      <w:r>
        <w:rPr>
          <w:rFonts w:hint="eastAsia" w:ascii="宋体" w:hAnsi="宋体"/>
          <w:color w:val="000000"/>
          <w:kern w:val="10"/>
          <w:sz w:val="24"/>
          <w:lang w:val="en-US" w:eastAsia="zh-CN"/>
        </w:rPr>
        <w:t>一、</w:t>
      </w:r>
      <w:r>
        <w:rPr>
          <w:rFonts w:hint="eastAsia" w:ascii="宋体" w:hAnsi="宋体"/>
          <w:color w:val="000000"/>
          <w:kern w:val="10"/>
          <w:sz w:val="24"/>
          <w:lang w:eastAsia="zh-CN"/>
        </w:rPr>
        <w:t>费用支付方式及时间：</w:t>
      </w:r>
    </w:p>
    <w:p w14:paraId="0249E713">
      <w:pPr>
        <w:tabs>
          <w:tab w:val="left" w:pos="0"/>
          <w:tab w:val="left" w:pos="1260"/>
          <w:tab w:val="left" w:pos="1440"/>
        </w:tabs>
        <w:suppressAutoHyphens w:val="0"/>
        <w:spacing w:line="360" w:lineRule="auto"/>
        <w:ind w:firstLine="480" w:firstLineChars="200"/>
        <w:rPr>
          <w:rFonts w:hint="eastAsia" w:ascii="宋体" w:hAnsi="宋体"/>
          <w:color w:val="000000"/>
          <w:kern w:val="10"/>
          <w:sz w:val="24"/>
          <w:lang w:eastAsia="zh-CN"/>
        </w:rPr>
      </w:pPr>
      <w:r>
        <w:rPr>
          <w:rFonts w:hint="eastAsia" w:ascii="宋体" w:hAnsi="宋体"/>
          <w:color w:val="000000"/>
          <w:kern w:val="10"/>
          <w:sz w:val="24"/>
          <w:lang w:val="en-US" w:eastAsia="zh-CN"/>
        </w:rPr>
        <w:t>（一）</w:t>
      </w:r>
      <w:r>
        <w:rPr>
          <w:rFonts w:hint="eastAsia" w:ascii="宋体" w:hAnsi="宋体"/>
          <w:color w:val="000000"/>
          <w:kern w:val="10"/>
          <w:sz w:val="24"/>
          <w:lang w:eastAsia="zh-CN"/>
        </w:rPr>
        <w:t>合同签订后支付合同金额的 50%；验收合格后支付剩余款项。</w:t>
      </w:r>
    </w:p>
    <w:p w14:paraId="2D12B271">
      <w:pPr>
        <w:tabs>
          <w:tab w:val="left" w:pos="0"/>
          <w:tab w:val="left" w:pos="1260"/>
          <w:tab w:val="left" w:pos="1440"/>
        </w:tabs>
        <w:suppressAutoHyphens w:val="0"/>
        <w:spacing w:line="360" w:lineRule="auto"/>
        <w:ind w:firstLine="480" w:firstLineChars="200"/>
        <w:rPr>
          <w:rFonts w:hint="eastAsia" w:ascii="宋体" w:hAnsi="宋体"/>
          <w:color w:val="000000"/>
          <w:kern w:val="10"/>
          <w:sz w:val="24"/>
          <w:lang w:eastAsia="zh-CN"/>
        </w:rPr>
      </w:pPr>
      <w:r>
        <w:rPr>
          <w:rFonts w:hint="eastAsia" w:ascii="宋体" w:hAnsi="宋体"/>
          <w:color w:val="000000"/>
          <w:kern w:val="10"/>
          <w:sz w:val="24"/>
          <w:lang w:eastAsia="zh-CN"/>
        </w:rPr>
        <w:t>注：服务期满且完成所有服务要求，视为验收合格</w:t>
      </w:r>
    </w:p>
    <w:p w14:paraId="01F3F1F5">
      <w:pPr>
        <w:numPr>
          <w:ilvl w:val="0"/>
          <w:numId w:val="9"/>
        </w:numPr>
        <w:tabs>
          <w:tab w:val="left" w:pos="0"/>
          <w:tab w:val="left" w:pos="1260"/>
          <w:tab w:val="left" w:pos="1440"/>
        </w:tabs>
        <w:suppressAutoHyphens w:val="0"/>
        <w:spacing w:line="360" w:lineRule="auto"/>
        <w:ind w:firstLine="480" w:firstLineChars="200"/>
        <w:rPr>
          <w:rFonts w:hint="eastAsia" w:ascii="宋体" w:hAnsi="宋体"/>
          <w:color w:val="000000"/>
          <w:kern w:val="10"/>
          <w:sz w:val="24"/>
          <w:lang w:eastAsia="zh-CN"/>
        </w:rPr>
      </w:pPr>
      <w:r>
        <w:rPr>
          <w:rFonts w:hint="eastAsia" w:ascii="宋体" w:hAnsi="宋体"/>
          <w:color w:val="000000"/>
          <w:kern w:val="10"/>
          <w:sz w:val="24"/>
          <w:lang w:eastAsia="zh-CN"/>
        </w:rPr>
        <w:t>合同价格包含但不限于提供策划、采访、设计、制作、宣传、推广等能够满足甲方全部需求所需的人工费（含工资、福利、加班费、差旅费等）、设备器械费、软件费、管理费、利润、税金等全部费用。</w:t>
      </w:r>
    </w:p>
    <w:p w14:paraId="0F7FE565">
      <w:pPr>
        <w:numPr>
          <w:ilvl w:val="0"/>
          <w:numId w:val="0"/>
        </w:numPr>
        <w:tabs>
          <w:tab w:val="left" w:pos="0"/>
          <w:tab w:val="left" w:pos="1260"/>
          <w:tab w:val="left" w:pos="1440"/>
        </w:tabs>
        <w:suppressAutoHyphens w:val="0"/>
        <w:spacing w:line="360" w:lineRule="auto"/>
        <w:ind w:firstLine="480" w:firstLineChars="200"/>
        <w:rPr>
          <w:rFonts w:hint="eastAsia" w:ascii="宋体" w:hAnsi="宋体"/>
          <w:color w:val="000000"/>
          <w:kern w:val="10"/>
          <w:sz w:val="24"/>
          <w:lang w:eastAsia="zh-CN"/>
        </w:rPr>
      </w:pPr>
      <w:r>
        <w:rPr>
          <w:rFonts w:hint="eastAsia" w:ascii="宋体" w:hAnsi="宋体"/>
          <w:color w:val="000000"/>
          <w:kern w:val="10"/>
          <w:sz w:val="24"/>
          <w:lang w:val="en-US" w:eastAsia="zh-CN"/>
        </w:rPr>
        <w:t>二、</w:t>
      </w:r>
      <w:r>
        <w:rPr>
          <w:rFonts w:hint="eastAsia" w:ascii="宋体" w:hAnsi="宋体"/>
          <w:color w:val="000000"/>
          <w:kern w:val="10"/>
          <w:sz w:val="24"/>
          <w:lang w:eastAsia="zh-CN"/>
        </w:rPr>
        <w:t>乙方每次申请付款时，应向甲方开具对应金额的合法有效的增值税专用发票。乙方未依约提供发票的，甲方可拒绝支付对应价款。</w:t>
      </w:r>
    </w:p>
    <w:p w14:paraId="0C196C03">
      <w:pPr>
        <w:suppressAutoHyphens w:val="0"/>
        <w:spacing w:before="240" w:beforeLines="100" w:after="120" w:afterLines="50" w:line="360" w:lineRule="auto"/>
        <w:ind w:leftChars="-1" w:hanging="2"/>
        <w:jc w:val="center"/>
        <w:rPr>
          <w:rFonts w:ascii="宋体" w:hAnsi="宋体"/>
          <w:b/>
          <w:color w:val="000000"/>
          <w:kern w:val="10"/>
          <w:sz w:val="28"/>
          <w:szCs w:val="28"/>
          <w:lang w:eastAsia="zh-CN"/>
        </w:rPr>
      </w:pPr>
      <w:r>
        <w:rPr>
          <w:rFonts w:hint="eastAsia" w:ascii="宋体" w:hAnsi="宋体"/>
          <w:b/>
          <w:color w:val="000000"/>
          <w:kern w:val="10"/>
          <w:sz w:val="28"/>
          <w:szCs w:val="28"/>
          <w:lang w:eastAsia="zh-CN"/>
        </w:rPr>
        <w:t>四、双方权利义务</w:t>
      </w:r>
    </w:p>
    <w:p w14:paraId="786E096B">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第四条</w:t>
      </w:r>
      <w:r>
        <w:rPr>
          <w:rFonts w:ascii="宋体" w:hAnsi="宋体"/>
          <w:color w:val="000000"/>
          <w:kern w:val="10"/>
          <w:sz w:val="24"/>
          <w:lang w:eastAsia="zh-CN"/>
        </w:rPr>
        <w:t xml:space="preserve">  </w:t>
      </w:r>
      <w:r>
        <w:rPr>
          <w:rFonts w:hint="eastAsia" w:ascii="宋体" w:hAnsi="宋体"/>
          <w:color w:val="000000"/>
          <w:kern w:val="10"/>
          <w:sz w:val="24"/>
          <w:lang w:eastAsia="zh-CN"/>
        </w:rPr>
        <w:t>甲方权利、义务</w:t>
      </w:r>
    </w:p>
    <w:p w14:paraId="69921841">
      <w:pPr>
        <w:suppressAutoHyphens w:val="0"/>
        <w:spacing w:line="360" w:lineRule="auto"/>
        <w:ind w:firstLine="480" w:firstLineChars="200"/>
        <w:rPr>
          <w:rFonts w:ascii="宋体"/>
          <w:color w:val="000000"/>
          <w:kern w:val="10"/>
          <w:sz w:val="24"/>
          <w:lang w:eastAsia="zh-CN"/>
        </w:rPr>
      </w:pPr>
      <w:r>
        <w:rPr>
          <w:rFonts w:hint="eastAsia" w:ascii="宋体" w:hAnsi="宋体"/>
          <w:color w:val="000000"/>
          <w:kern w:val="10"/>
          <w:sz w:val="24"/>
          <w:lang w:val="en-US" w:eastAsia="zh-CN"/>
        </w:rPr>
        <w:t>一、</w:t>
      </w:r>
      <w:r>
        <w:rPr>
          <w:rFonts w:hint="eastAsia" w:ascii="宋体" w:hAnsi="宋体"/>
          <w:color w:val="000000"/>
          <w:kern w:val="10"/>
          <w:sz w:val="24"/>
          <w:lang w:eastAsia="zh-CN"/>
        </w:rPr>
        <w:t>审定乙方拟定的管理制度。</w:t>
      </w:r>
    </w:p>
    <w:p w14:paraId="54E4430F">
      <w:pPr>
        <w:suppressAutoHyphens w:val="0"/>
        <w:spacing w:line="360" w:lineRule="auto"/>
        <w:ind w:firstLine="480" w:firstLineChars="200"/>
        <w:rPr>
          <w:rFonts w:ascii="宋体"/>
          <w:color w:val="000000"/>
          <w:kern w:val="10"/>
          <w:sz w:val="24"/>
          <w:lang w:eastAsia="zh-CN"/>
        </w:rPr>
      </w:pPr>
      <w:r>
        <w:rPr>
          <w:rFonts w:hint="eastAsia" w:ascii="宋体" w:hAnsi="宋体"/>
          <w:color w:val="000000"/>
          <w:kern w:val="10"/>
          <w:sz w:val="24"/>
          <w:lang w:val="en-US" w:eastAsia="zh-CN"/>
        </w:rPr>
        <w:t>二、</w:t>
      </w:r>
      <w:r>
        <w:rPr>
          <w:rFonts w:hint="eastAsia" w:ascii="宋体" w:hAnsi="宋体"/>
          <w:color w:val="000000"/>
          <w:kern w:val="10"/>
          <w:sz w:val="24"/>
          <w:lang w:eastAsia="zh-CN"/>
        </w:rPr>
        <w:t>检查、监督乙方服务工作的实施及制度的执行情况。</w:t>
      </w:r>
    </w:p>
    <w:p w14:paraId="1A6A5780">
      <w:pPr>
        <w:suppressAutoHyphens w:val="0"/>
        <w:spacing w:line="360" w:lineRule="auto"/>
        <w:ind w:firstLine="465"/>
        <w:rPr>
          <w:rFonts w:hint="eastAsia" w:ascii="宋体" w:hAnsi="宋体"/>
          <w:color w:val="000000"/>
          <w:kern w:val="10"/>
          <w:sz w:val="24"/>
          <w:lang w:eastAsia="zh-CN"/>
        </w:rPr>
      </w:pPr>
      <w:r>
        <w:rPr>
          <w:rFonts w:hint="eastAsia" w:ascii="宋体" w:hAnsi="宋体"/>
          <w:color w:val="000000"/>
          <w:kern w:val="10"/>
          <w:sz w:val="24"/>
          <w:lang w:val="en-US" w:eastAsia="zh-CN"/>
        </w:rPr>
        <w:t>三、</w:t>
      </w:r>
      <w:r>
        <w:rPr>
          <w:rFonts w:hint="eastAsia" w:ascii="宋体" w:hAnsi="宋体"/>
          <w:color w:val="000000"/>
          <w:kern w:val="10"/>
          <w:sz w:val="24"/>
          <w:lang w:eastAsia="zh-CN"/>
        </w:rPr>
        <w:t>甲方有权要求乙方更换不称职的工作人员。</w:t>
      </w:r>
    </w:p>
    <w:p w14:paraId="67D320CB">
      <w:pPr>
        <w:suppressAutoHyphens w:val="0"/>
        <w:spacing w:line="360" w:lineRule="auto"/>
        <w:ind w:firstLine="465"/>
        <w:rPr>
          <w:rFonts w:hint="eastAsia" w:ascii="宋体" w:hAnsi="宋体"/>
          <w:color w:val="000000"/>
          <w:kern w:val="10"/>
          <w:sz w:val="24"/>
          <w:lang w:eastAsia="zh-CN"/>
        </w:rPr>
      </w:pPr>
      <w:r>
        <w:rPr>
          <w:rFonts w:hint="eastAsia" w:ascii="宋体" w:hAnsi="宋体"/>
          <w:color w:val="000000"/>
          <w:kern w:val="10"/>
          <w:sz w:val="24"/>
          <w:lang w:val="en-US" w:eastAsia="zh-CN"/>
        </w:rPr>
        <w:t>四、</w:t>
      </w:r>
      <w:r>
        <w:rPr>
          <w:rFonts w:hint="eastAsia" w:ascii="宋体" w:hAnsi="宋体"/>
          <w:color w:val="000000"/>
          <w:kern w:val="10"/>
          <w:sz w:val="24"/>
          <w:lang w:eastAsia="zh-CN"/>
        </w:rPr>
        <w:t>甲方有权要求乙方服务工作符合甲方相关管理要求。</w:t>
      </w:r>
    </w:p>
    <w:p w14:paraId="42FD668D">
      <w:pPr>
        <w:suppressAutoHyphens w:val="0"/>
        <w:spacing w:line="360" w:lineRule="auto"/>
        <w:ind w:firstLine="465"/>
        <w:rPr>
          <w:rFonts w:ascii="宋体" w:hAnsi="宋体"/>
          <w:color w:val="000000"/>
          <w:kern w:val="10"/>
          <w:sz w:val="24"/>
          <w:lang w:eastAsia="zh-CN"/>
        </w:rPr>
      </w:pPr>
      <w:r>
        <w:rPr>
          <w:rFonts w:hint="eastAsia" w:ascii="宋体" w:hAnsi="宋体"/>
          <w:color w:val="000000"/>
          <w:kern w:val="10"/>
          <w:sz w:val="24"/>
          <w:lang w:val="en-US" w:eastAsia="zh-CN"/>
        </w:rPr>
        <w:t>五、</w:t>
      </w:r>
      <w:r>
        <w:rPr>
          <w:rFonts w:hint="eastAsia" w:ascii="宋体" w:hAnsi="宋体"/>
          <w:color w:val="000000"/>
          <w:kern w:val="10"/>
          <w:sz w:val="24"/>
          <w:lang w:eastAsia="zh-CN"/>
        </w:rPr>
        <w:t>甲方应在乙方实施服务期间为乙方的正常服务提供必要的协调和协助支持。</w:t>
      </w:r>
    </w:p>
    <w:p w14:paraId="0770A87F">
      <w:pPr>
        <w:suppressAutoHyphens w:val="0"/>
        <w:spacing w:line="360" w:lineRule="auto"/>
        <w:ind w:firstLine="465"/>
        <w:rPr>
          <w:rFonts w:ascii="宋体" w:hAnsi="宋体"/>
          <w:color w:val="000000"/>
          <w:kern w:val="10"/>
          <w:sz w:val="24"/>
          <w:lang w:eastAsia="zh-CN"/>
        </w:rPr>
      </w:pPr>
      <w:r>
        <w:rPr>
          <w:rFonts w:hint="eastAsia" w:ascii="宋体" w:hAnsi="宋体"/>
          <w:color w:val="000000"/>
          <w:kern w:val="10"/>
          <w:sz w:val="24"/>
          <w:lang w:val="en-US" w:eastAsia="zh-CN"/>
        </w:rPr>
        <w:t>六、</w:t>
      </w:r>
      <w:r>
        <w:rPr>
          <w:rFonts w:hint="eastAsia" w:ascii="宋体" w:hAnsi="宋体"/>
          <w:color w:val="000000"/>
          <w:kern w:val="10"/>
          <w:sz w:val="24"/>
          <w:lang w:eastAsia="zh-CN"/>
        </w:rPr>
        <w:t>发布宣传内容的版权由双方共有，甲方有权免费使用、转发或者编辑修改。乙方应当办理审批手续，需要甲方协助的，甲方提供协助。</w:t>
      </w:r>
    </w:p>
    <w:p w14:paraId="4749CB2F">
      <w:pPr>
        <w:suppressAutoHyphens w:val="0"/>
        <w:spacing w:line="360" w:lineRule="auto"/>
        <w:ind w:firstLine="465"/>
        <w:rPr>
          <w:rFonts w:hint="eastAsia" w:ascii="宋体" w:hAnsi="宋体"/>
          <w:color w:val="000000"/>
          <w:kern w:val="10"/>
          <w:sz w:val="24"/>
          <w:lang w:eastAsia="zh-CN"/>
        </w:rPr>
      </w:pPr>
      <w:r>
        <w:rPr>
          <w:rFonts w:hint="eastAsia" w:ascii="宋体" w:hAnsi="宋体"/>
          <w:color w:val="000000"/>
          <w:kern w:val="10"/>
          <w:sz w:val="24"/>
          <w:lang w:val="en-US" w:eastAsia="zh-CN"/>
        </w:rPr>
        <w:t>七、</w:t>
      </w:r>
      <w:r>
        <w:rPr>
          <w:rFonts w:hint="eastAsia" w:ascii="宋体" w:hAnsi="宋体"/>
          <w:color w:val="000000"/>
          <w:kern w:val="10"/>
          <w:sz w:val="24"/>
          <w:lang w:eastAsia="zh-CN"/>
        </w:rPr>
        <w:t>服务期内，甲方有权审查宣传稿件的内容和表现形式，对不符合法规及甲方要求的宣传内容和表现形式，乙方应按甲方要求做出修改，在乙方未做出修改前，甲方有权拒绝发布。</w:t>
      </w:r>
    </w:p>
    <w:p w14:paraId="57B04691">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第五条</w:t>
      </w:r>
      <w:r>
        <w:rPr>
          <w:rFonts w:ascii="宋体" w:hAnsi="宋体"/>
          <w:color w:val="000000"/>
          <w:kern w:val="10"/>
          <w:sz w:val="24"/>
          <w:lang w:eastAsia="zh-CN"/>
        </w:rPr>
        <w:t xml:space="preserve">   </w:t>
      </w:r>
      <w:r>
        <w:rPr>
          <w:rFonts w:hint="eastAsia" w:ascii="宋体" w:hAnsi="宋体"/>
          <w:color w:val="000000"/>
          <w:kern w:val="10"/>
          <w:sz w:val="24"/>
          <w:lang w:eastAsia="zh-CN"/>
        </w:rPr>
        <w:t>乙方权利、责任及义务</w:t>
      </w:r>
    </w:p>
    <w:p w14:paraId="6DDDE822">
      <w:pPr>
        <w:suppressAutoHyphens w:val="0"/>
        <w:spacing w:line="360" w:lineRule="auto"/>
        <w:ind w:firstLine="480" w:firstLineChars="200"/>
        <w:rPr>
          <w:rFonts w:ascii="宋体"/>
          <w:color w:val="000000"/>
          <w:kern w:val="10"/>
          <w:sz w:val="24"/>
          <w:lang w:eastAsia="zh-CN"/>
        </w:rPr>
      </w:pPr>
      <w:r>
        <w:rPr>
          <w:rFonts w:hint="eastAsia" w:ascii="宋体" w:hAnsi="宋体"/>
          <w:color w:val="000000"/>
          <w:kern w:val="10"/>
          <w:sz w:val="24"/>
          <w:lang w:val="en-US" w:eastAsia="zh-CN"/>
        </w:rPr>
        <w:t>一、</w:t>
      </w:r>
      <w:r>
        <w:rPr>
          <w:rFonts w:hint="eastAsia" w:ascii="宋体" w:hAnsi="宋体"/>
          <w:color w:val="000000"/>
          <w:kern w:val="10"/>
          <w:sz w:val="24"/>
          <w:lang w:eastAsia="zh-CN"/>
        </w:rPr>
        <w:t>根据有关法律法规及本合同的约定，制定管理制度。乙方应于本合同签订后一个月内制定出针对甲方的“管理规章制度、工作计划”上报甲方。</w:t>
      </w:r>
    </w:p>
    <w:p w14:paraId="5331EF56">
      <w:pPr>
        <w:tabs>
          <w:tab w:val="left" w:pos="360"/>
          <w:tab w:val="left" w:pos="540"/>
          <w:tab w:val="left" w:pos="720"/>
        </w:tabs>
        <w:suppressAutoHyphens w:val="0"/>
        <w:spacing w:line="360" w:lineRule="auto"/>
        <w:ind w:firstLine="480" w:firstLineChars="200"/>
        <w:rPr>
          <w:rFonts w:ascii="宋体"/>
          <w:color w:val="000000"/>
          <w:kern w:val="10"/>
          <w:sz w:val="24"/>
          <w:lang w:eastAsia="zh-CN"/>
        </w:rPr>
      </w:pPr>
      <w:r>
        <w:rPr>
          <w:rFonts w:hint="eastAsia" w:ascii="宋体" w:hAnsi="宋体"/>
          <w:color w:val="000000"/>
          <w:kern w:val="10"/>
          <w:sz w:val="24"/>
          <w:lang w:val="en-US" w:eastAsia="zh-CN"/>
        </w:rPr>
        <w:t>二、</w:t>
      </w:r>
      <w:r>
        <w:rPr>
          <w:rFonts w:hint="eastAsia" w:ascii="宋体" w:hAnsi="宋体"/>
          <w:color w:val="000000"/>
          <w:kern w:val="10"/>
          <w:sz w:val="24"/>
          <w:lang w:eastAsia="zh-CN"/>
        </w:rPr>
        <w:t>乙方须按合同约定做好所辖范围内的服务工作，</w:t>
      </w:r>
      <w:r>
        <w:rPr>
          <w:rFonts w:hint="eastAsia"/>
          <w:sz w:val="24"/>
          <w:lang w:eastAsia="zh-CN"/>
        </w:rPr>
        <w:t>不得以任何形式将服务工作非法分包、转包。</w:t>
      </w:r>
    </w:p>
    <w:p w14:paraId="7D450AA9">
      <w:pPr>
        <w:suppressAutoHyphens w:val="0"/>
        <w:spacing w:line="360" w:lineRule="auto"/>
        <w:ind w:firstLine="480" w:firstLineChars="200"/>
        <w:rPr>
          <w:rFonts w:ascii="宋体"/>
          <w:color w:val="000000"/>
          <w:kern w:val="10"/>
          <w:sz w:val="24"/>
          <w:lang w:eastAsia="zh-CN"/>
        </w:rPr>
      </w:pPr>
      <w:r>
        <w:rPr>
          <w:rFonts w:hint="eastAsia" w:ascii="宋体" w:hAnsi="宋体"/>
          <w:color w:val="000000"/>
          <w:kern w:val="10"/>
          <w:sz w:val="24"/>
          <w:lang w:val="en-US" w:eastAsia="zh-CN"/>
        </w:rPr>
        <w:t>三、</w:t>
      </w:r>
      <w:r>
        <w:rPr>
          <w:rFonts w:hint="eastAsia" w:ascii="宋体" w:hAnsi="宋体"/>
          <w:color w:val="000000"/>
          <w:kern w:val="10"/>
          <w:sz w:val="24"/>
          <w:lang w:eastAsia="zh-CN"/>
        </w:rPr>
        <w:t>从服务之日起，由于乙方原因造成，甲方设备、物品损坏和任何人身伤亡事故，由乙方承担。</w:t>
      </w:r>
    </w:p>
    <w:p w14:paraId="6DB067B7">
      <w:pPr>
        <w:suppressAutoHyphens w:val="0"/>
        <w:spacing w:line="360" w:lineRule="auto"/>
        <w:ind w:firstLine="480" w:firstLineChars="200"/>
        <w:rPr>
          <w:rFonts w:ascii="宋体"/>
          <w:color w:val="000000"/>
          <w:kern w:val="10"/>
          <w:sz w:val="24"/>
          <w:lang w:eastAsia="zh-CN"/>
        </w:rPr>
      </w:pPr>
      <w:r>
        <w:rPr>
          <w:rFonts w:hint="eastAsia" w:ascii="宋体" w:hAnsi="宋体"/>
          <w:color w:val="000000"/>
          <w:kern w:val="10"/>
          <w:sz w:val="24"/>
          <w:lang w:val="en-US" w:eastAsia="zh-CN"/>
        </w:rPr>
        <w:t>四、</w:t>
      </w:r>
      <w:r>
        <w:rPr>
          <w:rFonts w:hint="eastAsia" w:ascii="宋体" w:hAnsi="宋体"/>
          <w:color w:val="000000"/>
          <w:kern w:val="10"/>
          <w:sz w:val="24"/>
          <w:lang w:eastAsia="zh-CN"/>
        </w:rPr>
        <w:t>乙方必须服从甲方管理，遵守甲方的各项管理制度。</w:t>
      </w:r>
    </w:p>
    <w:p w14:paraId="0413F2B8">
      <w:pPr>
        <w:tabs>
          <w:tab w:val="left" w:pos="900"/>
        </w:tabs>
        <w:suppressAutoHyphens w:val="0"/>
        <w:spacing w:line="360" w:lineRule="auto"/>
        <w:ind w:firstLine="480" w:firstLineChars="200"/>
        <w:rPr>
          <w:rFonts w:ascii="宋体" w:hAnsi="宋体"/>
          <w:color w:val="000000"/>
          <w:kern w:val="10"/>
          <w:sz w:val="24"/>
          <w:lang w:eastAsia="zh-CN"/>
        </w:rPr>
      </w:pPr>
      <w:r>
        <w:rPr>
          <w:rFonts w:hint="eastAsia" w:ascii="宋体" w:hAnsi="宋体"/>
          <w:color w:val="000000"/>
          <w:kern w:val="10"/>
          <w:sz w:val="24"/>
          <w:lang w:val="en-US" w:eastAsia="zh-CN"/>
        </w:rPr>
        <w:t>五、</w:t>
      </w:r>
      <w:r>
        <w:rPr>
          <w:rFonts w:hint="eastAsia" w:ascii="宋体" w:hAnsi="宋体"/>
          <w:color w:val="000000"/>
          <w:kern w:val="10"/>
          <w:sz w:val="24"/>
          <w:lang w:eastAsia="zh-CN"/>
        </w:rPr>
        <w:t>乙方须保障甲方在使用其货物、服务及其任何部分不受到第三方关于侵犯专利权、商标权或设计权等其他权利的指控。任何第三方如果提出侵权指控，乙方须与第三方交涉并承担由此而引起的一切法律责任和费用。</w:t>
      </w:r>
    </w:p>
    <w:p w14:paraId="1D085D90">
      <w:pPr>
        <w:tabs>
          <w:tab w:val="left" w:pos="900"/>
        </w:tabs>
        <w:suppressAutoHyphens w:val="0"/>
        <w:spacing w:line="360" w:lineRule="auto"/>
        <w:ind w:firstLine="480" w:firstLineChars="200"/>
        <w:rPr>
          <w:rFonts w:ascii="宋体" w:hAnsi="宋体"/>
          <w:sz w:val="24"/>
          <w:szCs w:val="22"/>
          <w:lang w:eastAsia="zh-CN"/>
        </w:rPr>
      </w:pPr>
      <w:r>
        <w:rPr>
          <w:rFonts w:hint="eastAsia" w:ascii="宋体" w:hAnsi="宋体"/>
          <w:color w:val="000000"/>
          <w:kern w:val="10"/>
          <w:sz w:val="24"/>
          <w:lang w:val="en-US" w:eastAsia="zh-CN"/>
        </w:rPr>
        <w:t>六、</w:t>
      </w:r>
      <w:r>
        <w:rPr>
          <w:rFonts w:hint="eastAsia" w:ascii="宋体" w:hAnsi="宋体"/>
          <w:sz w:val="24"/>
          <w:szCs w:val="22"/>
          <w:lang w:eastAsia="zh-CN"/>
        </w:rPr>
        <w:t>乙方在本合同履行过程中所获得的甲方商业秘密（及其他甲方</w:t>
      </w:r>
      <w:r>
        <w:rPr>
          <w:rFonts w:hint="eastAsia" w:ascii="宋体" w:hAnsi="宋体"/>
          <w:sz w:val="24"/>
          <w:szCs w:val="22"/>
          <w:lang w:val="en-US" w:eastAsia="zh-CN"/>
        </w:rPr>
        <w:t>要求</w:t>
      </w:r>
      <w:r>
        <w:rPr>
          <w:rFonts w:hint="eastAsia" w:ascii="宋体" w:hAnsi="宋体"/>
          <w:sz w:val="24"/>
          <w:szCs w:val="22"/>
          <w:lang w:eastAsia="zh-CN"/>
        </w:rPr>
        <w:t>不得透露给第三方的秘密）负有保密义务。未经甲方同意不得向任何第三方泄露，也不得进行披露，否则给甲方造成的任何损失及责任均由乙方承担。</w:t>
      </w:r>
    </w:p>
    <w:p w14:paraId="3B7EAE59">
      <w:pPr>
        <w:tabs>
          <w:tab w:val="left" w:pos="900"/>
        </w:tabs>
        <w:suppressAutoHyphens w:val="0"/>
        <w:spacing w:line="360" w:lineRule="auto"/>
        <w:ind w:firstLine="480" w:firstLineChars="200"/>
        <w:rPr>
          <w:rFonts w:ascii="宋体" w:hAnsi="宋体"/>
          <w:sz w:val="24"/>
          <w:szCs w:val="22"/>
          <w:lang w:eastAsia="zh-CN"/>
        </w:rPr>
      </w:pPr>
      <w:r>
        <w:rPr>
          <w:rFonts w:hint="eastAsia" w:ascii="宋体" w:hAnsi="宋体"/>
          <w:sz w:val="24"/>
          <w:szCs w:val="22"/>
          <w:lang w:eastAsia="zh-CN"/>
        </w:rPr>
        <w:t>七、合同履行过程中的安全责任均由乙方自行承担。由于乙方的原因造成人员伤亡事故、第三方事故或使甲方、乙方或第三方受损等一切责任及事故，将由乙方承担全部责任。</w:t>
      </w:r>
    </w:p>
    <w:p w14:paraId="150D211C">
      <w:pPr>
        <w:tabs>
          <w:tab w:val="left" w:pos="900"/>
        </w:tabs>
        <w:suppressAutoHyphens w:val="0"/>
        <w:spacing w:line="360" w:lineRule="auto"/>
        <w:ind w:firstLine="480" w:firstLineChars="200"/>
        <w:rPr>
          <w:rFonts w:ascii="宋体" w:hAnsi="宋体"/>
          <w:sz w:val="24"/>
          <w:lang w:eastAsia="zh-CN"/>
        </w:rPr>
      </w:pPr>
      <w:r>
        <w:rPr>
          <w:rFonts w:hint="eastAsia" w:ascii="宋体" w:hAnsi="宋体"/>
          <w:sz w:val="24"/>
          <w:lang w:val="en-US" w:eastAsia="zh-CN"/>
        </w:rPr>
        <w:t>八、</w:t>
      </w:r>
      <w:r>
        <w:rPr>
          <w:rFonts w:hint="eastAsia" w:ascii="宋体" w:hAnsi="宋体"/>
          <w:sz w:val="24"/>
          <w:lang w:eastAsia="zh-CN"/>
        </w:rPr>
        <w:t>乙方策划及制作的宣传内容应当符合法律法规的规定，不得出现违法广告，其内容不得涉及医疗器械、药品、保健品或者有可能损坏医院形象的任何植入广告；不得涉及违背健康生活方式及影响甲方社会形象的宣传内容。否则，由此造成的法律责任由乙方承担，造成甲方损失的，甲方有权向乙方追偿。</w:t>
      </w:r>
    </w:p>
    <w:p w14:paraId="1DA51751">
      <w:pPr>
        <w:tabs>
          <w:tab w:val="left" w:pos="900"/>
        </w:tabs>
        <w:suppressAutoHyphens w:val="0"/>
        <w:spacing w:line="360" w:lineRule="auto"/>
        <w:ind w:firstLine="480" w:firstLineChars="200"/>
        <w:rPr>
          <w:rFonts w:ascii="宋体" w:hAnsi="宋体"/>
          <w:sz w:val="24"/>
          <w:szCs w:val="22"/>
          <w:lang w:eastAsia="zh-CN"/>
        </w:rPr>
      </w:pPr>
      <w:r>
        <w:rPr>
          <w:rFonts w:hint="eastAsia" w:ascii="宋体" w:hAnsi="宋体"/>
          <w:sz w:val="24"/>
          <w:szCs w:val="22"/>
          <w:lang w:val="en-US" w:eastAsia="zh-CN"/>
        </w:rPr>
        <w:t>九、</w:t>
      </w:r>
      <w:r>
        <w:rPr>
          <w:rFonts w:hint="eastAsia" w:ascii="宋体" w:hAnsi="宋体"/>
          <w:sz w:val="24"/>
          <w:szCs w:val="22"/>
          <w:lang w:eastAsia="zh-CN"/>
        </w:rPr>
        <w:t>乙方需要办理相关行政审批手续的，甲方予以配合。</w:t>
      </w:r>
    </w:p>
    <w:p w14:paraId="6033B09E">
      <w:pPr>
        <w:tabs>
          <w:tab w:val="left" w:pos="900"/>
        </w:tabs>
        <w:suppressAutoHyphens w:val="0"/>
        <w:spacing w:line="360" w:lineRule="auto"/>
        <w:ind w:firstLine="480" w:firstLineChars="200"/>
        <w:rPr>
          <w:rFonts w:ascii="宋体" w:hAnsi="宋体"/>
          <w:sz w:val="24"/>
          <w:szCs w:val="22"/>
          <w:lang w:eastAsia="zh-CN"/>
        </w:rPr>
      </w:pPr>
      <w:r>
        <w:rPr>
          <w:rFonts w:hint="eastAsia" w:ascii="宋体" w:hAnsi="宋体"/>
          <w:sz w:val="24"/>
          <w:szCs w:val="22"/>
          <w:lang w:val="en-US" w:eastAsia="zh-CN"/>
        </w:rPr>
        <w:t>十、</w:t>
      </w:r>
      <w:r>
        <w:rPr>
          <w:rFonts w:hint="eastAsia" w:ascii="宋体" w:hAnsi="宋体"/>
          <w:sz w:val="24"/>
          <w:szCs w:val="22"/>
          <w:lang w:eastAsia="zh-CN"/>
        </w:rPr>
        <w:t>乙方保证发布的内容及时间的准确性、完整性和时效性、确保不发生文字及内容错误。在合同有效期内，乙方将安排专门人员负责有关工作。</w:t>
      </w:r>
    </w:p>
    <w:p w14:paraId="18DE40D7">
      <w:pPr>
        <w:tabs>
          <w:tab w:val="left" w:pos="900"/>
        </w:tabs>
        <w:suppressAutoHyphens w:val="0"/>
        <w:spacing w:line="360" w:lineRule="auto"/>
        <w:ind w:firstLine="480" w:firstLineChars="200"/>
        <w:rPr>
          <w:rFonts w:hint="eastAsia" w:ascii="宋体" w:hAnsi="宋体"/>
          <w:sz w:val="24"/>
          <w:szCs w:val="22"/>
          <w:lang w:eastAsia="zh-CN"/>
        </w:rPr>
      </w:pPr>
    </w:p>
    <w:p w14:paraId="1D7092B4">
      <w:pPr>
        <w:suppressAutoHyphens w:val="0"/>
        <w:spacing w:before="240" w:beforeLines="100" w:after="120" w:afterLines="50" w:line="360" w:lineRule="auto"/>
        <w:ind w:leftChars="-1" w:hanging="2"/>
        <w:jc w:val="center"/>
        <w:rPr>
          <w:rFonts w:ascii="宋体"/>
          <w:b/>
          <w:color w:val="000000"/>
          <w:kern w:val="10"/>
          <w:sz w:val="28"/>
          <w:szCs w:val="28"/>
          <w:lang w:eastAsia="zh-CN"/>
        </w:rPr>
      </w:pPr>
      <w:r>
        <w:rPr>
          <w:rFonts w:hint="eastAsia" w:ascii="宋体" w:hAnsi="宋体"/>
          <w:b/>
          <w:color w:val="000000"/>
          <w:kern w:val="10"/>
          <w:sz w:val="28"/>
          <w:szCs w:val="28"/>
          <w:lang w:val="en-US" w:eastAsia="zh-CN"/>
        </w:rPr>
        <w:t>五</w:t>
      </w:r>
      <w:r>
        <w:rPr>
          <w:rFonts w:hint="eastAsia" w:ascii="宋体" w:hAnsi="宋体"/>
          <w:b/>
          <w:color w:val="000000"/>
          <w:kern w:val="10"/>
          <w:sz w:val="28"/>
          <w:szCs w:val="28"/>
          <w:lang w:eastAsia="zh-CN"/>
        </w:rPr>
        <w:t>、违约责任及罚则</w:t>
      </w:r>
    </w:p>
    <w:p w14:paraId="1CB59423">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第六条</w:t>
      </w:r>
      <w:r>
        <w:rPr>
          <w:rFonts w:ascii="宋体" w:hAnsi="宋体"/>
          <w:color w:val="000000"/>
          <w:kern w:val="10"/>
          <w:sz w:val="24"/>
          <w:lang w:eastAsia="zh-CN"/>
        </w:rPr>
        <w:t xml:space="preserve">  </w:t>
      </w:r>
      <w:r>
        <w:rPr>
          <w:rFonts w:hint="eastAsia" w:ascii="宋体" w:hAnsi="宋体"/>
          <w:color w:val="000000"/>
          <w:kern w:val="10"/>
          <w:sz w:val="24"/>
          <w:lang w:eastAsia="zh-CN"/>
        </w:rPr>
        <w:t>乙方的服务无法达到本合同约定的服务内容和质量标准的，由乙方赔偿由此给甲方及第三关联人造成的损失。</w:t>
      </w:r>
    </w:p>
    <w:p w14:paraId="0C6181D2">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第七条</w:t>
      </w:r>
      <w:r>
        <w:rPr>
          <w:rFonts w:ascii="宋体" w:hAnsi="宋体"/>
          <w:color w:val="000000"/>
          <w:kern w:val="10"/>
          <w:sz w:val="24"/>
          <w:lang w:eastAsia="zh-CN"/>
        </w:rPr>
        <w:t xml:space="preserve">  </w:t>
      </w:r>
      <w:r>
        <w:rPr>
          <w:rFonts w:hint="eastAsia" w:ascii="宋体" w:hAnsi="宋体"/>
          <w:color w:val="000000"/>
          <w:kern w:val="10"/>
          <w:sz w:val="24"/>
          <w:lang w:eastAsia="zh-CN"/>
        </w:rPr>
        <w:t>甲方把服务工作委托乙方管理，由于乙方责任所产生的一切损失由乙方赔偿甲方及第三关联人。</w:t>
      </w:r>
    </w:p>
    <w:p w14:paraId="4F597B67">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第八条</w:t>
      </w:r>
      <w:r>
        <w:rPr>
          <w:rFonts w:ascii="宋体" w:hAnsi="宋体"/>
          <w:color w:val="000000"/>
          <w:kern w:val="10"/>
          <w:sz w:val="24"/>
          <w:lang w:eastAsia="zh-CN"/>
        </w:rPr>
        <w:t xml:space="preserve">  </w:t>
      </w:r>
      <w:r>
        <w:rPr>
          <w:rFonts w:hint="eastAsia" w:ascii="宋体" w:hAnsi="宋体"/>
          <w:color w:val="000000"/>
          <w:kern w:val="10"/>
          <w:sz w:val="24"/>
          <w:lang w:eastAsia="zh-CN"/>
        </w:rPr>
        <w:t>乙方对所雇用的管理服务人员负责，须按相关规定为乙方工作人员上劳动保险，所有人员劳务纠纷由乙方承担。乙方人员应严格按照相关规范及标准提供服务，在服务期间造成人员伤亡、感染等事件全部由乙方负责解决。</w:t>
      </w:r>
    </w:p>
    <w:p w14:paraId="2F12CE04">
      <w:pPr>
        <w:suppressAutoHyphens w:val="0"/>
        <w:spacing w:line="360" w:lineRule="auto"/>
        <w:rPr>
          <w:rFonts w:ascii="宋体" w:hAnsi="宋体"/>
          <w:color w:val="000000"/>
          <w:kern w:val="10"/>
          <w:sz w:val="24"/>
          <w:lang w:eastAsia="zh-CN"/>
        </w:rPr>
      </w:pPr>
      <w:r>
        <w:rPr>
          <w:rFonts w:hint="eastAsia" w:ascii="宋体" w:hAnsi="宋体"/>
          <w:color w:val="000000"/>
          <w:kern w:val="10"/>
          <w:sz w:val="24"/>
          <w:lang w:eastAsia="zh-CN"/>
        </w:rPr>
        <w:t>第九条</w:t>
      </w:r>
      <w:r>
        <w:rPr>
          <w:rFonts w:ascii="宋体" w:hAnsi="宋体"/>
          <w:color w:val="000000"/>
          <w:kern w:val="10"/>
          <w:sz w:val="24"/>
          <w:lang w:eastAsia="zh-CN"/>
        </w:rPr>
        <w:t xml:space="preserve">  </w:t>
      </w:r>
      <w:r>
        <w:rPr>
          <w:rFonts w:hint="eastAsia" w:ascii="宋体" w:hAnsi="宋体"/>
          <w:color w:val="000000"/>
          <w:kern w:val="10"/>
          <w:sz w:val="24"/>
          <w:lang w:eastAsia="zh-CN"/>
        </w:rPr>
        <w:t>当发生紧急公共卫生事件时，乙方必须依照合同履行职责保证人员的相对稳定及所提供的管理和服务的连续性，不得中断，不得借故终止合同，否则由此产生的一切损失由乙方承担。</w:t>
      </w:r>
    </w:p>
    <w:p w14:paraId="4CFEC826">
      <w:pPr>
        <w:suppressAutoHyphens w:val="0"/>
        <w:spacing w:line="360" w:lineRule="auto"/>
        <w:rPr>
          <w:rFonts w:ascii="宋体" w:hAnsi="宋体"/>
          <w:color w:val="000000"/>
          <w:kern w:val="10"/>
          <w:sz w:val="24"/>
          <w:lang w:eastAsia="zh-CN"/>
        </w:rPr>
      </w:pPr>
      <w:r>
        <w:rPr>
          <w:rFonts w:hint="eastAsia" w:ascii="宋体" w:hAnsi="宋体"/>
          <w:color w:val="000000"/>
          <w:kern w:val="10"/>
          <w:sz w:val="24"/>
          <w:lang w:eastAsia="zh-CN"/>
        </w:rPr>
        <w:t xml:space="preserve">第十条 </w:t>
      </w:r>
      <w:r>
        <w:rPr>
          <w:rFonts w:ascii="宋体" w:hAnsi="宋体"/>
          <w:color w:val="000000"/>
          <w:kern w:val="10"/>
          <w:sz w:val="24"/>
          <w:lang w:eastAsia="zh-CN"/>
        </w:rPr>
        <w:t xml:space="preserve"> 如乙方不能按甲方的要求完成服务，甲方有权拒付服务费；在合同期内达到两次前述情形的，甲方有权解除合同，除甲方可以不予支付服务费外，乙方还应当按</w:t>
      </w:r>
      <w:r>
        <w:rPr>
          <w:rFonts w:hint="eastAsia" w:ascii="宋体" w:hAnsi="宋体"/>
          <w:color w:val="000000"/>
          <w:kern w:val="10"/>
          <w:sz w:val="24"/>
          <w:lang w:eastAsia="zh-CN"/>
        </w:rPr>
        <w:t>服务期内</w:t>
      </w:r>
      <w:r>
        <w:rPr>
          <w:rFonts w:ascii="宋体" w:hAnsi="宋体"/>
          <w:color w:val="000000"/>
          <w:kern w:val="10"/>
          <w:sz w:val="24"/>
          <w:lang w:eastAsia="zh-CN"/>
        </w:rPr>
        <w:t>合同总价款的30%向甲方支付违约金。给甲方造成损失超过违约金部分的，还应赔偿超过部分损失。</w:t>
      </w:r>
    </w:p>
    <w:p w14:paraId="14959601">
      <w:pPr>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 xml:space="preserve">第十一条 </w:t>
      </w:r>
      <w:r>
        <w:rPr>
          <w:rFonts w:ascii="宋体" w:hAnsi="宋体"/>
          <w:color w:val="000000"/>
          <w:kern w:val="10"/>
          <w:sz w:val="24"/>
          <w:lang w:eastAsia="zh-CN"/>
        </w:rPr>
        <w:t xml:space="preserve"> 如乙方不能按甲方的要求及时完成服务</w:t>
      </w:r>
      <w:r>
        <w:rPr>
          <w:rFonts w:hint="eastAsia" w:ascii="宋体" w:hAnsi="宋体"/>
          <w:color w:val="000000"/>
          <w:kern w:val="10"/>
          <w:sz w:val="24"/>
          <w:lang w:eastAsia="zh-CN"/>
        </w:rPr>
        <w:t>工作</w:t>
      </w:r>
      <w:r>
        <w:rPr>
          <w:rFonts w:ascii="宋体" w:hAnsi="宋体"/>
          <w:color w:val="000000"/>
          <w:kern w:val="10"/>
          <w:sz w:val="24"/>
          <w:lang w:eastAsia="zh-CN"/>
        </w:rPr>
        <w:t>，乙方</w:t>
      </w:r>
      <w:r>
        <w:rPr>
          <w:rFonts w:hint="eastAsia" w:ascii="宋体" w:hAnsi="宋体"/>
          <w:color w:val="000000"/>
          <w:kern w:val="10"/>
          <w:sz w:val="24"/>
          <w:lang w:eastAsia="zh-CN"/>
        </w:rPr>
        <w:t>按1</w:t>
      </w:r>
      <w:r>
        <w:rPr>
          <w:rFonts w:ascii="宋体" w:hAnsi="宋体"/>
          <w:color w:val="000000"/>
          <w:kern w:val="10"/>
          <w:sz w:val="24"/>
          <w:lang w:eastAsia="zh-CN"/>
        </w:rPr>
        <w:t>000</w:t>
      </w:r>
      <w:r>
        <w:rPr>
          <w:rFonts w:hint="eastAsia" w:ascii="宋体" w:hAnsi="宋体"/>
          <w:color w:val="000000"/>
          <w:kern w:val="10"/>
          <w:sz w:val="24"/>
          <w:lang w:eastAsia="zh-CN"/>
        </w:rPr>
        <w:t>元</w:t>
      </w:r>
      <w:r>
        <w:rPr>
          <w:rFonts w:ascii="宋体" w:hAnsi="宋体"/>
          <w:color w:val="000000"/>
          <w:kern w:val="10"/>
          <w:sz w:val="24"/>
          <w:lang w:eastAsia="zh-CN"/>
        </w:rPr>
        <w:t>/日的标准支付违约金。</w:t>
      </w:r>
    </w:p>
    <w:p w14:paraId="68F192DC">
      <w:pPr>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第十二条 如乙方无故提出终止合同，甲方有权扣除乙方全部履约保证金，且乙方应当承担合同总金额50%的违约金，由此造成甲方其他损失的，应当全部承担。</w:t>
      </w:r>
    </w:p>
    <w:p w14:paraId="3E85E92F">
      <w:pPr>
        <w:suppressAutoHyphens w:val="0"/>
        <w:spacing w:line="360" w:lineRule="auto"/>
        <w:rPr>
          <w:rFonts w:ascii="宋体" w:hAnsi="宋体"/>
          <w:color w:val="000000"/>
          <w:kern w:val="10"/>
          <w:sz w:val="24"/>
          <w:lang w:eastAsia="zh-CN"/>
        </w:rPr>
      </w:pPr>
      <w:r>
        <w:rPr>
          <w:rFonts w:hint="eastAsia" w:ascii="宋体" w:hAnsi="宋体"/>
          <w:color w:val="000000"/>
          <w:kern w:val="10"/>
          <w:sz w:val="24"/>
          <w:lang w:eastAsia="zh-CN"/>
        </w:rPr>
        <w:t xml:space="preserve">第十三条 </w:t>
      </w:r>
      <w:r>
        <w:rPr>
          <w:rFonts w:ascii="宋体" w:hAnsi="宋体"/>
          <w:color w:val="000000"/>
          <w:kern w:val="10"/>
          <w:sz w:val="24"/>
          <w:lang w:eastAsia="zh-CN"/>
        </w:rPr>
        <w:t xml:space="preserve"> 乙方依据上述约定承担违约金、赔偿金的，甲方有权从结算价款或履约保证金中等额扣除。</w:t>
      </w:r>
    </w:p>
    <w:p w14:paraId="534B9DF6">
      <w:pPr>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 xml:space="preserve">第十四条 </w:t>
      </w:r>
      <w:r>
        <w:rPr>
          <w:rFonts w:ascii="宋体" w:hAnsi="宋体"/>
          <w:color w:val="000000"/>
          <w:kern w:val="10"/>
          <w:sz w:val="24"/>
          <w:lang w:eastAsia="zh-CN"/>
        </w:rPr>
        <w:t xml:space="preserve"> </w:t>
      </w:r>
      <w:r>
        <w:rPr>
          <w:rFonts w:hint="eastAsia" w:ascii="宋体" w:hAnsi="宋体"/>
          <w:color w:val="000000"/>
          <w:kern w:val="10"/>
          <w:sz w:val="24"/>
          <w:lang w:eastAsia="zh-CN"/>
        </w:rPr>
        <w:t>甲方依据上述合同约定行使合同解除权的，甲方以书面形式通知乙方，合同自甲方通知送达之日即产生解除的效力。</w:t>
      </w:r>
    </w:p>
    <w:p w14:paraId="39819E69">
      <w:pPr>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第十五条</w:t>
      </w:r>
      <w:r>
        <w:rPr>
          <w:rFonts w:ascii="宋体" w:hAnsi="宋体"/>
          <w:color w:val="000000"/>
          <w:kern w:val="10"/>
          <w:sz w:val="24"/>
          <w:lang w:eastAsia="zh-CN"/>
        </w:rPr>
        <w:t xml:space="preserve"> </w:t>
      </w:r>
      <w:r>
        <w:rPr>
          <w:rFonts w:hint="eastAsia" w:ascii="宋体" w:hAnsi="宋体"/>
          <w:color w:val="000000"/>
          <w:kern w:val="10"/>
          <w:sz w:val="24"/>
          <w:lang w:eastAsia="zh-CN"/>
        </w:rPr>
        <w:t>本合同终止后，乙方为甲方提供的设备和软硬件系统等均不得擅自停止运营，乙方需确保甲方平稳过渡并直至完成交接时为止。</w:t>
      </w:r>
    </w:p>
    <w:p w14:paraId="2FC7F603">
      <w:pPr>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第十六条 任何一方对合作过程中获得的对方商业秘密以及其他与利益相关的财务数据或信息负有保密义务。除非根据法律法规或规范性文件的要求，未经对方同意，不得向任何第三人披露或泄露上述信息。当事人的保密义务不因本协议的解除或终止而免除。</w:t>
      </w:r>
    </w:p>
    <w:p w14:paraId="11C4F7ED">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第十七条</w:t>
      </w:r>
      <w:r>
        <w:rPr>
          <w:rFonts w:ascii="宋体" w:hAnsi="宋体"/>
          <w:color w:val="000000"/>
          <w:kern w:val="10"/>
          <w:sz w:val="24"/>
          <w:lang w:eastAsia="zh-CN"/>
        </w:rPr>
        <w:t xml:space="preserve">  </w:t>
      </w:r>
      <w:r>
        <w:rPr>
          <w:rFonts w:hint="eastAsia" w:ascii="宋体" w:hAnsi="宋体"/>
          <w:color w:val="000000"/>
          <w:kern w:val="10"/>
          <w:sz w:val="24"/>
          <w:lang w:eastAsia="zh-CN"/>
        </w:rPr>
        <w:t>合同的终止及解除</w:t>
      </w:r>
    </w:p>
    <w:p w14:paraId="7D6AAC71">
      <w:pPr>
        <w:tabs>
          <w:tab w:val="left" w:pos="360"/>
          <w:tab w:val="left" w:pos="540"/>
        </w:tabs>
        <w:suppressAutoHyphens w:val="0"/>
        <w:spacing w:line="360" w:lineRule="auto"/>
        <w:ind w:firstLine="480" w:firstLineChars="200"/>
        <w:jc w:val="left"/>
        <w:rPr>
          <w:rFonts w:hint="eastAsia" w:ascii="宋体" w:hAnsi="宋体"/>
          <w:color w:val="000000"/>
          <w:kern w:val="10"/>
          <w:sz w:val="24"/>
          <w:lang w:eastAsia="zh-CN"/>
        </w:rPr>
      </w:pPr>
      <w:r>
        <w:rPr>
          <w:rFonts w:hint="eastAsia" w:ascii="宋体" w:hAnsi="宋体"/>
          <w:color w:val="000000"/>
          <w:kern w:val="10"/>
          <w:sz w:val="24"/>
          <w:lang w:val="en-US" w:eastAsia="zh-CN"/>
        </w:rPr>
        <w:t>一、</w:t>
      </w:r>
      <w:r>
        <w:rPr>
          <w:rFonts w:hint="eastAsia" w:ascii="宋体" w:hAnsi="宋体"/>
          <w:color w:val="000000"/>
          <w:kern w:val="10"/>
          <w:sz w:val="24"/>
          <w:lang w:eastAsia="zh-CN"/>
        </w:rPr>
        <w:t>乙方未遵守国家法律法规及安全条例，造成重大人员伤亡和重大设备损失的，甲方有权终止合同。一切责任后果及损失由乙方承担。</w:t>
      </w:r>
    </w:p>
    <w:p w14:paraId="5E0ABB6B">
      <w:pPr>
        <w:tabs>
          <w:tab w:val="left" w:pos="360"/>
          <w:tab w:val="left" w:pos="540"/>
        </w:tabs>
        <w:suppressAutoHyphens w:val="0"/>
        <w:spacing w:line="360" w:lineRule="auto"/>
        <w:ind w:firstLine="480" w:firstLineChars="200"/>
        <w:jc w:val="left"/>
        <w:rPr>
          <w:rFonts w:hint="eastAsia" w:ascii="宋体" w:hAnsi="宋体"/>
          <w:color w:val="000000"/>
          <w:kern w:val="10"/>
          <w:sz w:val="24"/>
          <w:lang w:eastAsia="zh-CN"/>
        </w:rPr>
      </w:pPr>
      <w:r>
        <w:rPr>
          <w:rFonts w:hint="eastAsia" w:ascii="宋体" w:hAnsi="宋体"/>
          <w:color w:val="000000"/>
          <w:kern w:val="10"/>
          <w:sz w:val="24"/>
          <w:lang w:val="en-US" w:eastAsia="zh-CN"/>
        </w:rPr>
        <w:t>二、</w:t>
      </w:r>
      <w:r>
        <w:rPr>
          <w:rFonts w:hint="eastAsia" w:ascii="宋体" w:hAnsi="宋体"/>
          <w:color w:val="000000"/>
          <w:kern w:val="10"/>
          <w:sz w:val="24"/>
          <w:lang w:eastAsia="zh-CN"/>
        </w:rPr>
        <w:t>乙方擅自解除合同的，甲方有权不予退还乙方履约保证金，不足以弥补甲方损失，甲方保留对乙方进行追偿的权利。</w:t>
      </w:r>
    </w:p>
    <w:p w14:paraId="302D81AE">
      <w:pPr>
        <w:tabs>
          <w:tab w:val="left" w:pos="360"/>
          <w:tab w:val="left" w:pos="540"/>
        </w:tabs>
        <w:suppressAutoHyphens w:val="0"/>
        <w:spacing w:line="360" w:lineRule="auto"/>
        <w:ind w:firstLine="480" w:firstLineChars="200"/>
        <w:jc w:val="left"/>
        <w:rPr>
          <w:rFonts w:hint="eastAsia" w:ascii="宋体" w:hAnsi="宋体"/>
          <w:color w:val="000000"/>
          <w:kern w:val="10"/>
          <w:sz w:val="24"/>
          <w:lang w:eastAsia="zh-CN"/>
        </w:rPr>
      </w:pPr>
      <w:r>
        <w:rPr>
          <w:rFonts w:hint="eastAsia" w:ascii="宋体" w:hAnsi="宋体"/>
          <w:color w:val="000000"/>
          <w:kern w:val="10"/>
          <w:sz w:val="24"/>
          <w:lang w:val="en-US" w:eastAsia="zh-CN"/>
        </w:rPr>
        <w:t>三、</w:t>
      </w:r>
      <w:r>
        <w:rPr>
          <w:rFonts w:hint="eastAsia" w:ascii="宋体" w:hAnsi="宋体"/>
          <w:color w:val="000000"/>
          <w:kern w:val="10"/>
          <w:sz w:val="24"/>
          <w:lang w:eastAsia="zh-CN"/>
        </w:rPr>
        <w:t>乙方将本合同项下服务部分或全部分包、转包的，甲方可立即解除合同，并拒付服务费用，同时，乙方应按服务期内合同总价的20%标准向甲方支付违约金；</w:t>
      </w:r>
    </w:p>
    <w:p w14:paraId="06FFB05E">
      <w:pPr>
        <w:suppressAutoHyphens w:val="0"/>
        <w:spacing w:before="240" w:beforeLines="100" w:after="120" w:afterLines="50" w:line="360" w:lineRule="auto"/>
        <w:ind w:leftChars="-1" w:hanging="2"/>
        <w:jc w:val="center"/>
        <w:rPr>
          <w:rFonts w:ascii="宋体"/>
          <w:b/>
          <w:color w:val="000000"/>
          <w:kern w:val="10"/>
          <w:sz w:val="28"/>
          <w:szCs w:val="28"/>
          <w:lang w:eastAsia="zh-CN"/>
        </w:rPr>
      </w:pPr>
      <w:r>
        <w:rPr>
          <w:rFonts w:hint="eastAsia" w:ascii="宋体" w:hAnsi="宋体"/>
          <w:b/>
          <w:color w:val="000000"/>
          <w:kern w:val="10"/>
          <w:sz w:val="28"/>
          <w:szCs w:val="28"/>
          <w:lang w:val="en-US" w:eastAsia="zh-CN"/>
        </w:rPr>
        <w:t>六</w:t>
      </w:r>
      <w:r>
        <w:rPr>
          <w:rFonts w:hint="eastAsia" w:ascii="宋体" w:hAnsi="宋体"/>
          <w:b/>
          <w:color w:val="000000"/>
          <w:kern w:val="10"/>
          <w:sz w:val="28"/>
          <w:szCs w:val="28"/>
          <w:lang w:eastAsia="zh-CN"/>
        </w:rPr>
        <w:t>、其他事项</w:t>
      </w:r>
    </w:p>
    <w:p w14:paraId="5491C6EC">
      <w:pPr>
        <w:suppressAutoHyphens w:val="0"/>
        <w:spacing w:line="360" w:lineRule="auto"/>
        <w:jc w:val="left"/>
        <w:rPr>
          <w:rFonts w:ascii="宋体"/>
          <w:color w:val="000000"/>
          <w:kern w:val="10"/>
          <w:sz w:val="24"/>
          <w:lang w:eastAsia="zh-CN"/>
        </w:rPr>
      </w:pPr>
      <w:r>
        <w:rPr>
          <w:rFonts w:hint="eastAsia" w:ascii="宋体" w:hAnsi="宋体"/>
          <w:color w:val="000000"/>
          <w:kern w:val="10"/>
          <w:sz w:val="24"/>
          <w:lang w:eastAsia="zh-CN"/>
        </w:rPr>
        <w:t>第十八条</w:t>
      </w:r>
      <w:r>
        <w:rPr>
          <w:rFonts w:ascii="宋体" w:hAnsi="宋体"/>
          <w:color w:val="000000"/>
          <w:kern w:val="10"/>
          <w:sz w:val="24"/>
          <w:lang w:eastAsia="zh-CN"/>
        </w:rPr>
        <w:t xml:space="preserve">  </w:t>
      </w:r>
      <w:r>
        <w:rPr>
          <w:rFonts w:hint="eastAsia" w:ascii="宋体" w:hAnsi="宋体"/>
          <w:color w:val="000000"/>
          <w:kern w:val="10"/>
          <w:sz w:val="24"/>
          <w:lang w:eastAsia="zh-CN"/>
        </w:rPr>
        <w:t>本合同自甲乙双方签字盖章起生效。</w:t>
      </w:r>
    </w:p>
    <w:p w14:paraId="4640FB77">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第十九条</w:t>
      </w:r>
      <w:r>
        <w:rPr>
          <w:rFonts w:ascii="宋体" w:hAnsi="宋体"/>
          <w:color w:val="000000"/>
          <w:kern w:val="10"/>
          <w:sz w:val="24"/>
          <w:lang w:eastAsia="zh-CN"/>
        </w:rPr>
        <w:t xml:space="preserve">  </w:t>
      </w:r>
      <w:r>
        <w:rPr>
          <w:rFonts w:hint="eastAsia" w:ascii="宋体" w:hAnsi="宋体"/>
          <w:color w:val="000000"/>
          <w:kern w:val="10"/>
          <w:sz w:val="24"/>
          <w:lang w:eastAsia="zh-CN"/>
        </w:rPr>
        <w:t>甲方与乙方签订服务合同后，即为乙方对接受本合同内容的承诺。</w:t>
      </w:r>
    </w:p>
    <w:p w14:paraId="5D9E92CD">
      <w:pPr>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第二十条</w:t>
      </w:r>
      <w:r>
        <w:rPr>
          <w:rFonts w:ascii="宋体" w:hAnsi="宋体"/>
          <w:color w:val="000000"/>
          <w:kern w:val="10"/>
          <w:sz w:val="24"/>
          <w:lang w:eastAsia="zh-CN"/>
        </w:rPr>
        <w:t xml:space="preserve">  </w:t>
      </w:r>
      <w:r>
        <w:rPr>
          <w:rFonts w:hint="eastAsia" w:ascii="宋体" w:hAnsi="宋体"/>
          <w:color w:val="000000"/>
          <w:kern w:val="10"/>
          <w:sz w:val="24"/>
          <w:lang w:eastAsia="zh-CN"/>
        </w:rPr>
        <w:t>其他约定</w:t>
      </w:r>
    </w:p>
    <w:p w14:paraId="7E8826CC">
      <w:pPr>
        <w:tabs>
          <w:tab w:val="left" w:pos="720"/>
        </w:tabs>
        <w:suppressAutoHyphens w:val="0"/>
        <w:spacing w:line="360" w:lineRule="auto"/>
        <w:ind w:left="-2" w:leftChars="-1" w:firstLine="480" w:firstLineChars="200"/>
        <w:rPr>
          <w:rFonts w:ascii="宋体" w:hAnsi="宋体"/>
          <w:color w:val="000000"/>
          <w:kern w:val="10"/>
          <w:sz w:val="24"/>
          <w:lang w:eastAsia="zh-CN"/>
        </w:rPr>
      </w:pPr>
      <w:r>
        <w:rPr>
          <w:rFonts w:hint="eastAsia" w:ascii="宋体" w:hAnsi="宋体"/>
          <w:color w:val="000000"/>
          <w:sz w:val="24"/>
          <w:lang w:eastAsia="zh-CN"/>
        </w:rPr>
        <w:t>1、因乙方在签订合同时对新冠肺炎疫情及影响已经可以合理预见，新冠肺炎疫情及影响属于合同单价包含的风险范围，乙方在投标报价时已经充分考虑，不再另行计取。</w:t>
      </w:r>
    </w:p>
    <w:p w14:paraId="3CDF5B95">
      <w:pPr>
        <w:tabs>
          <w:tab w:val="left" w:pos="720"/>
        </w:tabs>
        <w:suppressAutoHyphens w:val="0"/>
        <w:spacing w:line="360" w:lineRule="auto"/>
        <w:ind w:left="-2" w:leftChars="-1" w:firstLine="480" w:firstLineChars="200"/>
        <w:rPr>
          <w:rFonts w:ascii="宋体" w:hAnsi="宋体"/>
          <w:color w:val="000000"/>
          <w:kern w:val="10"/>
          <w:sz w:val="24"/>
          <w:lang w:eastAsia="zh-CN"/>
        </w:rPr>
      </w:pPr>
      <w:r>
        <w:rPr>
          <w:rFonts w:ascii="宋体" w:hAnsi="宋体"/>
          <w:color w:val="000000"/>
          <w:kern w:val="10"/>
          <w:sz w:val="24"/>
          <w:lang w:eastAsia="zh-CN"/>
        </w:rPr>
        <w:t>2</w:t>
      </w:r>
      <w:r>
        <w:rPr>
          <w:rFonts w:hint="eastAsia" w:ascii="宋体" w:hAnsi="宋体"/>
          <w:color w:val="000000"/>
          <w:kern w:val="10"/>
          <w:sz w:val="24"/>
          <w:lang w:eastAsia="zh-CN"/>
        </w:rPr>
        <w:t>、合同签订后，甲方和乙方均应严格遵循政府及有关部门规定的新冠肺炎疫情防控要求，因一方未严格执行防控措施而导致服务暂停的，应当自行承担相应责任，乙方应充分考虑项目可能出现的“新型冠状病毒感染的肺炎疫情防控”工作风险，无条件服从国家、省、市、区、镇等各级有关部门关于疫情防控工作的通知要求，做好但不限于对从业人员的疫情监测和防控、现场卫生安全管理、人员日常体温检测、明确突发事件应急处置措施等工作，所需费用均已包含在合同价中。</w:t>
      </w:r>
    </w:p>
    <w:p w14:paraId="35C14995">
      <w:pPr>
        <w:tabs>
          <w:tab w:val="left" w:pos="720"/>
        </w:tabs>
        <w:suppressAutoHyphens w:val="0"/>
        <w:spacing w:line="360" w:lineRule="auto"/>
        <w:rPr>
          <w:rFonts w:ascii="宋体" w:hAnsi="宋体"/>
          <w:color w:val="000000"/>
          <w:kern w:val="10"/>
          <w:sz w:val="24"/>
          <w:lang w:eastAsia="zh-CN"/>
        </w:rPr>
      </w:pPr>
      <w:r>
        <w:rPr>
          <w:rFonts w:hint="eastAsia" w:ascii="宋体" w:hAnsi="宋体"/>
          <w:color w:val="000000"/>
          <w:kern w:val="10"/>
          <w:sz w:val="24"/>
          <w:lang w:eastAsia="zh-CN"/>
        </w:rPr>
        <w:t>第二十一条 履约担保</w:t>
      </w:r>
    </w:p>
    <w:p w14:paraId="56AA01E4">
      <w:pPr>
        <w:tabs>
          <w:tab w:val="left" w:pos="10078"/>
        </w:tabs>
        <w:autoSpaceDE w:val="0"/>
        <w:autoSpaceDN w:val="0"/>
        <w:spacing w:before="2" w:line="360" w:lineRule="auto"/>
        <w:ind w:left="100" w:right="188" w:firstLine="420"/>
        <w:jc w:val="left"/>
        <w:outlineLvl w:val="3"/>
        <w:rPr>
          <w:rFonts w:hint="eastAsia" w:ascii="宋体" w:hAnsi="宋体" w:cs="宋体"/>
          <w:kern w:val="2"/>
          <w:sz w:val="24"/>
          <w:lang w:eastAsia="zh-CN"/>
        </w:rPr>
      </w:pPr>
      <w:r>
        <w:rPr>
          <w:rFonts w:hint="eastAsia" w:ascii="宋体" w:hAnsi="宋体" w:cs="宋体"/>
          <w:kern w:val="2"/>
          <w:sz w:val="24"/>
          <w:lang w:eastAsia="zh-CN"/>
        </w:rPr>
        <w:t>履约担保金额：详见招标文件。</w:t>
      </w:r>
    </w:p>
    <w:p w14:paraId="19536B92">
      <w:pPr>
        <w:tabs>
          <w:tab w:val="left" w:pos="10078"/>
        </w:tabs>
        <w:suppressAutoHyphens w:val="0"/>
        <w:autoSpaceDE w:val="0"/>
        <w:autoSpaceDN w:val="0"/>
        <w:spacing w:before="2" w:line="360" w:lineRule="auto"/>
        <w:ind w:left="100" w:right="188" w:firstLine="420"/>
        <w:jc w:val="left"/>
        <w:outlineLvl w:val="3"/>
        <w:rPr>
          <w:rFonts w:hint="eastAsia" w:ascii="宋体" w:hAnsi="宋体" w:cs="宋体"/>
          <w:kern w:val="2"/>
          <w:sz w:val="24"/>
          <w:lang w:eastAsia="zh-CN"/>
        </w:rPr>
      </w:pPr>
      <w:r>
        <w:rPr>
          <w:rFonts w:hint="eastAsia" w:ascii="宋体" w:hAnsi="宋体" w:cs="宋体"/>
          <w:kern w:val="2"/>
          <w:sz w:val="24"/>
          <w:lang w:eastAsia="zh-CN"/>
        </w:rPr>
        <w:t>履约担保递交方式： 采用转账、电汇或银行保函形式。交纳日期为中标通知书发出后七个工作日内，没有在规定期限内足额提交履约保证金的，甲方有权取消其中标资格。</w:t>
      </w:r>
    </w:p>
    <w:p w14:paraId="2A318E5F">
      <w:pPr>
        <w:tabs>
          <w:tab w:val="left" w:pos="10078"/>
        </w:tabs>
        <w:suppressAutoHyphens w:val="0"/>
        <w:autoSpaceDE w:val="0"/>
        <w:autoSpaceDN w:val="0"/>
        <w:spacing w:before="2" w:line="360" w:lineRule="auto"/>
        <w:ind w:left="100" w:right="188" w:firstLine="420"/>
        <w:jc w:val="left"/>
        <w:outlineLvl w:val="3"/>
        <w:rPr>
          <w:rFonts w:hint="eastAsia" w:ascii="宋体" w:hAnsi="宋体" w:cs="宋体"/>
          <w:kern w:val="2"/>
          <w:sz w:val="24"/>
          <w:lang w:eastAsia="zh-CN"/>
        </w:rPr>
      </w:pPr>
      <w:r>
        <w:rPr>
          <w:rFonts w:hint="eastAsia" w:ascii="宋体" w:hAnsi="宋体" w:cs="宋体"/>
          <w:kern w:val="2"/>
          <w:sz w:val="24"/>
          <w:lang w:eastAsia="zh-CN"/>
        </w:rPr>
        <w:t>如采用银行保函，银行保函应为中国工商银行、中国农业银行、中国银行、中国建设银行、中国光大银行、招商银行、浦发银行、中国交通银行、广发银行、中国民生银行、中信银行、中国邮政储蓄银行、平安银行在合肥行政区域（含四县一市）具有分支机构的银行出具的见索即付无条件独立保函。其他银行等机构出具的不予认可。（例如A银行总部在合肥或者A银行在合肥行政区域（含四县一市）具有分支机构，那么 A 银行任一分支机构或者总部出具的见索即付无条件独立保函符合要求）</w:t>
      </w:r>
    </w:p>
    <w:p w14:paraId="72AF9C5E">
      <w:pPr>
        <w:tabs>
          <w:tab w:val="left" w:pos="10078"/>
        </w:tabs>
        <w:suppressAutoHyphens w:val="0"/>
        <w:autoSpaceDE w:val="0"/>
        <w:autoSpaceDN w:val="0"/>
        <w:spacing w:before="2" w:line="360" w:lineRule="auto"/>
        <w:ind w:left="100" w:right="188" w:firstLine="420"/>
        <w:jc w:val="left"/>
        <w:outlineLvl w:val="3"/>
        <w:rPr>
          <w:rFonts w:hint="eastAsia" w:ascii="宋体" w:hAnsi="宋体" w:cs="宋体"/>
          <w:kern w:val="2"/>
          <w:sz w:val="24"/>
          <w:lang w:eastAsia="zh-CN"/>
        </w:rPr>
      </w:pPr>
      <w:r>
        <w:rPr>
          <w:rFonts w:hint="eastAsia" w:ascii="宋体" w:hAnsi="宋体" w:cs="宋体"/>
          <w:kern w:val="2"/>
          <w:sz w:val="24"/>
          <w:lang w:eastAsia="zh-CN"/>
        </w:rPr>
        <w:t xml:space="preserve">采用保函方式的履约担保退还：保函有效期为自乙方接到甲方进场通知之日起至本项目服务期结束止。（如有违约情况，则扣除相应的违约金等）。 </w:t>
      </w:r>
    </w:p>
    <w:p w14:paraId="4A94960F">
      <w:pPr>
        <w:tabs>
          <w:tab w:val="left" w:pos="10078"/>
        </w:tabs>
        <w:suppressAutoHyphens w:val="0"/>
        <w:autoSpaceDE w:val="0"/>
        <w:autoSpaceDN w:val="0"/>
        <w:spacing w:before="2" w:line="360" w:lineRule="auto"/>
        <w:ind w:left="100" w:right="188" w:firstLine="420"/>
        <w:jc w:val="left"/>
        <w:outlineLvl w:val="3"/>
        <w:rPr>
          <w:rFonts w:hint="eastAsia" w:ascii="宋体" w:hAnsi="宋体" w:cs="宋体"/>
          <w:kern w:val="2"/>
          <w:sz w:val="24"/>
          <w:lang w:eastAsia="zh-CN"/>
        </w:rPr>
      </w:pPr>
      <w:r>
        <w:rPr>
          <w:rFonts w:hint="eastAsia" w:ascii="宋体" w:hAnsi="宋体" w:cs="宋体"/>
          <w:kern w:val="2"/>
          <w:sz w:val="24"/>
          <w:lang w:eastAsia="zh-CN"/>
        </w:rPr>
        <w:t>采用转账方式的履约保证金退还：履约保证金在服务期限到期后，若无违约情况发生，并与医院结清债权、债务后，无息退还履约保证金。</w:t>
      </w:r>
    </w:p>
    <w:p w14:paraId="133B8588">
      <w:pPr>
        <w:suppressAutoHyphens w:val="0"/>
        <w:spacing w:before="240" w:beforeLines="100" w:after="120" w:afterLines="50" w:line="360" w:lineRule="auto"/>
        <w:ind w:leftChars="-1" w:hanging="2"/>
        <w:jc w:val="center"/>
        <w:rPr>
          <w:rFonts w:ascii="宋体"/>
          <w:b/>
          <w:color w:val="000000"/>
          <w:kern w:val="10"/>
          <w:sz w:val="28"/>
          <w:szCs w:val="28"/>
          <w:lang w:eastAsia="zh-CN"/>
        </w:rPr>
      </w:pPr>
      <w:r>
        <w:rPr>
          <w:rFonts w:hint="eastAsia" w:ascii="宋体" w:hAnsi="宋体"/>
          <w:b/>
          <w:color w:val="000000"/>
          <w:kern w:val="10"/>
          <w:sz w:val="28"/>
          <w:szCs w:val="28"/>
          <w:lang w:val="en-US" w:eastAsia="zh-CN"/>
        </w:rPr>
        <w:t>七</w:t>
      </w:r>
      <w:r>
        <w:rPr>
          <w:rFonts w:hint="eastAsia" w:ascii="宋体" w:hAnsi="宋体"/>
          <w:b/>
          <w:color w:val="000000"/>
          <w:kern w:val="10"/>
          <w:sz w:val="28"/>
          <w:szCs w:val="28"/>
          <w:lang w:eastAsia="zh-CN"/>
        </w:rPr>
        <w:t>、争议解决</w:t>
      </w:r>
    </w:p>
    <w:p w14:paraId="23F64193">
      <w:pPr>
        <w:suppressAutoHyphens w:val="0"/>
        <w:spacing w:line="480" w:lineRule="exact"/>
        <w:ind w:left="-29" w:leftChars="-14"/>
        <w:jc w:val="left"/>
        <w:rPr>
          <w:rFonts w:ascii="宋体" w:hAnsi="宋体"/>
          <w:color w:val="000000"/>
          <w:kern w:val="2"/>
          <w:sz w:val="24"/>
          <w:lang w:eastAsia="zh-CN"/>
        </w:rPr>
      </w:pPr>
      <w:r>
        <w:rPr>
          <w:rFonts w:hint="eastAsia" w:ascii="宋体" w:hAnsi="宋体"/>
          <w:color w:val="000000"/>
          <w:kern w:val="10"/>
          <w:sz w:val="24"/>
          <w:lang w:eastAsia="zh-CN"/>
        </w:rPr>
        <w:t>第二十二条</w:t>
      </w:r>
      <w:r>
        <w:rPr>
          <w:rFonts w:ascii="宋体" w:hAnsi="宋体"/>
          <w:color w:val="000000"/>
          <w:kern w:val="10"/>
          <w:sz w:val="24"/>
          <w:lang w:eastAsia="zh-CN"/>
        </w:rPr>
        <w:t xml:space="preserve">  </w:t>
      </w:r>
      <w:r>
        <w:rPr>
          <w:rFonts w:hint="eastAsia" w:ascii="宋体" w:hAnsi="宋体"/>
          <w:color w:val="000000"/>
          <w:kern w:val="2"/>
          <w:sz w:val="24"/>
          <w:lang w:eastAsia="zh-CN"/>
        </w:rPr>
        <w:t>双方约定，在履行合同过程中产生争议时，由双方当事人协商解决，协商不成的，按下列第</w:t>
      </w:r>
      <w:r>
        <w:rPr>
          <w:rFonts w:ascii="宋体" w:hAnsi="宋体"/>
          <w:color w:val="000000"/>
          <w:kern w:val="2"/>
          <w:sz w:val="24"/>
          <w:u w:val="single"/>
          <w:lang w:eastAsia="zh-CN"/>
        </w:rPr>
        <w:t xml:space="preserve"> (2) </w:t>
      </w:r>
      <w:r>
        <w:rPr>
          <w:rFonts w:hint="eastAsia" w:ascii="宋体" w:hAnsi="宋体"/>
          <w:color w:val="000000"/>
          <w:kern w:val="2"/>
          <w:sz w:val="24"/>
          <w:lang w:eastAsia="zh-CN"/>
        </w:rPr>
        <w:t>种方式解决：</w:t>
      </w:r>
      <w:r>
        <w:rPr>
          <w:rFonts w:ascii="宋体" w:hAnsi="宋体"/>
          <w:color w:val="000000"/>
          <w:kern w:val="2"/>
          <w:sz w:val="24"/>
          <w:lang w:eastAsia="zh-CN"/>
        </w:rPr>
        <w:t xml:space="preserve">                             </w:t>
      </w:r>
    </w:p>
    <w:p w14:paraId="5489B88A">
      <w:pPr>
        <w:suppressAutoHyphens w:val="0"/>
        <w:spacing w:line="480" w:lineRule="exact"/>
        <w:ind w:left="-29" w:leftChars="-14" w:firstLine="499" w:firstLineChars="208"/>
        <w:jc w:val="left"/>
        <w:rPr>
          <w:rFonts w:ascii="宋体" w:hAnsi="宋体"/>
          <w:color w:val="000000"/>
          <w:kern w:val="2"/>
          <w:sz w:val="24"/>
          <w:lang w:eastAsia="zh-CN"/>
        </w:rPr>
      </w:pPr>
      <w:r>
        <w:rPr>
          <w:rFonts w:hint="eastAsia" w:ascii="宋体" w:hAnsi="宋体"/>
          <w:color w:val="000000"/>
          <w:kern w:val="2"/>
          <w:sz w:val="24"/>
          <w:lang w:eastAsia="zh-CN"/>
        </w:rPr>
        <w:t>（</w:t>
      </w:r>
      <w:r>
        <w:rPr>
          <w:rFonts w:ascii="宋体" w:hAnsi="宋体"/>
          <w:color w:val="000000"/>
          <w:kern w:val="2"/>
          <w:sz w:val="24"/>
          <w:lang w:eastAsia="zh-CN"/>
        </w:rPr>
        <w:t>1</w:t>
      </w:r>
      <w:r>
        <w:rPr>
          <w:rFonts w:hint="eastAsia" w:ascii="宋体" w:hAnsi="宋体"/>
          <w:color w:val="000000"/>
          <w:kern w:val="2"/>
          <w:sz w:val="24"/>
          <w:lang w:eastAsia="zh-CN"/>
        </w:rPr>
        <w:t>）提交</w:t>
      </w:r>
      <w:r>
        <w:rPr>
          <w:rFonts w:ascii="宋体" w:hAnsi="宋体"/>
          <w:color w:val="000000"/>
          <w:kern w:val="2"/>
          <w:sz w:val="24"/>
          <w:u w:val="single"/>
          <w:lang w:eastAsia="zh-CN"/>
        </w:rPr>
        <w:t xml:space="preserve">   </w:t>
      </w:r>
      <w:r>
        <w:rPr>
          <w:rFonts w:hint="eastAsia" w:ascii="宋体" w:hAnsi="宋体"/>
          <w:color w:val="000000"/>
          <w:kern w:val="2"/>
          <w:sz w:val="24"/>
          <w:u w:val="single"/>
          <w:lang w:eastAsia="zh-CN"/>
        </w:rPr>
        <w:t xml:space="preserve">/  </w:t>
      </w:r>
      <w:r>
        <w:rPr>
          <w:rFonts w:ascii="宋体" w:hAnsi="宋体"/>
          <w:color w:val="000000"/>
          <w:kern w:val="2"/>
          <w:sz w:val="24"/>
          <w:u w:val="single"/>
          <w:lang w:eastAsia="zh-CN"/>
        </w:rPr>
        <w:t xml:space="preserve"> </w:t>
      </w:r>
      <w:r>
        <w:rPr>
          <w:rFonts w:hint="eastAsia" w:ascii="宋体" w:hAnsi="宋体"/>
          <w:color w:val="000000"/>
          <w:kern w:val="2"/>
          <w:sz w:val="24"/>
          <w:lang w:eastAsia="zh-CN"/>
        </w:rPr>
        <w:t>仲裁委员会仲裁；</w:t>
      </w:r>
    </w:p>
    <w:p w14:paraId="75BFA794">
      <w:pPr>
        <w:suppressAutoHyphens w:val="0"/>
        <w:spacing w:line="480" w:lineRule="exact"/>
        <w:ind w:left="-29" w:leftChars="-14" w:firstLine="499" w:firstLineChars="208"/>
        <w:jc w:val="left"/>
        <w:rPr>
          <w:rFonts w:ascii="宋体" w:hAnsi="宋体"/>
          <w:color w:val="000000"/>
          <w:kern w:val="2"/>
          <w:sz w:val="24"/>
          <w:lang w:eastAsia="zh-CN"/>
        </w:rPr>
      </w:pPr>
      <w:r>
        <w:rPr>
          <w:rFonts w:hint="eastAsia" w:ascii="宋体" w:hAnsi="宋体"/>
          <w:color w:val="000000"/>
          <w:kern w:val="2"/>
          <w:sz w:val="24"/>
          <w:lang w:eastAsia="zh-CN"/>
        </w:rPr>
        <w:t>（</w:t>
      </w:r>
      <w:r>
        <w:rPr>
          <w:rFonts w:ascii="宋体" w:hAnsi="宋体"/>
          <w:color w:val="000000"/>
          <w:kern w:val="2"/>
          <w:sz w:val="24"/>
          <w:lang w:eastAsia="zh-CN"/>
        </w:rPr>
        <w:t>2</w:t>
      </w:r>
      <w:r>
        <w:rPr>
          <w:rFonts w:hint="eastAsia" w:ascii="宋体" w:hAnsi="宋体"/>
          <w:color w:val="000000"/>
          <w:kern w:val="2"/>
          <w:sz w:val="24"/>
          <w:lang w:eastAsia="zh-CN"/>
        </w:rPr>
        <w:t>）依法向</w:t>
      </w:r>
      <w:r>
        <w:rPr>
          <w:rFonts w:ascii="宋体" w:hAnsi="宋体"/>
          <w:color w:val="000000"/>
          <w:kern w:val="2"/>
          <w:sz w:val="24"/>
          <w:u w:val="single"/>
          <w:lang w:eastAsia="zh-CN"/>
        </w:rPr>
        <w:t xml:space="preserve"> </w:t>
      </w:r>
      <w:r>
        <w:rPr>
          <w:rFonts w:hint="eastAsia" w:ascii="宋体" w:hAnsi="宋体"/>
          <w:color w:val="000000"/>
          <w:kern w:val="2"/>
          <w:sz w:val="24"/>
          <w:u w:val="single"/>
          <w:lang w:eastAsia="zh-CN"/>
        </w:rPr>
        <w:t>甲方所在地</w:t>
      </w:r>
      <w:r>
        <w:rPr>
          <w:rFonts w:ascii="宋体" w:hAnsi="宋体"/>
          <w:color w:val="000000"/>
          <w:kern w:val="2"/>
          <w:sz w:val="24"/>
          <w:u w:val="single"/>
          <w:lang w:eastAsia="zh-CN"/>
        </w:rPr>
        <w:t xml:space="preserve"> </w:t>
      </w:r>
      <w:r>
        <w:rPr>
          <w:rFonts w:hint="eastAsia" w:ascii="宋体" w:hAnsi="宋体"/>
          <w:color w:val="000000"/>
          <w:kern w:val="2"/>
          <w:sz w:val="24"/>
          <w:lang w:eastAsia="zh-CN"/>
        </w:rPr>
        <w:t>人民法院提起诉讼。</w:t>
      </w:r>
    </w:p>
    <w:p w14:paraId="7F49E3E7">
      <w:pPr>
        <w:suppressAutoHyphens w:val="0"/>
        <w:spacing w:before="240" w:beforeLines="100" w:after="120" w:afterLines="50" w:line="360" w:lineRule="auto"/>
        <w:ind w:leftChars="-1" w:hanging="2"/>
        <w:jc w:val="center"/>
        <w:rPr>
          <w:rFonts w:hint="eastAsia" w:ascii="宋体" w:hAnsi="宋体"/>
          <w:b/>
          <w:color w:val="000000"/>
          <w:kern w:val="10"/>
          <w:sz w:val="28"/>
          <w:szCs w:val="28"/>
          <w:lang w:eastAsia="zh-CN"/>
        </w:rPr>
      </w:pPr>
      <w:r>
        <w:rPr>
          <w:rFonts w:hint="eastAsia" w:ascii="宋体" w:hAnsi="宋体"/>
          <w:b/>
          <w:color w:val="000000"/>
          <w:kern w:val="10"/>
          <w:sz w:val="28"/>
          <w:szCs w:val="28"/>
          <w:lang w:val="en-US" w:eastAsia="zh-CN"/>
        </w:rPr>
        <w:t>八</w:t>
      </w:r>
      <w:r>
        <w:rPr>
          <w:rFonts w:hint="eastAsia" w:ascii="宋体" w:hAnsi="宋体"/>
          <w:b/>
          <w:color w:val="000000"/>
          <w:kern w:val="10"/>
          <w:sz w:val="28"/>
          <w:szCs w:val="28"/>
          <w:lang w:eastAsia="zh-CN"/>
        </w:rPr>
        <w:t>、附  则</w:t>
      </w:r>
    </w:p>
    <w:p w14:paraId="4CC9CCB6">
      <w:pPr>
        <w:tabs>
          <w:tab w:val="left" w:pos="0"/>
        </w:tabs>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第二十三条  双方可对本合同的未尽事宜另行签署补充协议，补充协议与本合同具有同等法律效力。</w:t>
      </w:r>
    </w:p>
    <w:p w14:paraId="778DDADB">
      <w:pPr>
        <w:tabs>
          <w:tab w:val="left" w:pos="0"/>
        </w:tabs>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第二十四条  本合同及其附件和补充协议中未规定的事项，均遵照本合同有效期内国家的相关法律法规、规章执行。</w:t>
      </w:r>
    </w:p>
    <w:p w14:paraId="37630359">
      <w:pPr>
        <w:tabs>
          <w:tab w:val="left" w:pos="0"/>
        </w:tabs>
        <w:suppressAutoHyphens w:val="0"/>
        <w:spacing w:line="360" w:lineRule="auto"/>
        <w:rPr>
          <w:rFonts w:hint="eastAsia" w:ascii="宋体" w:hAnsi="宋体"/>
          <w:color w:val="000000"/>
          <w:kern w:val="10"/>
          <w:sz w:val="24"/>
          <w:lang w:eastAsia="zh-CN"/>
        </w:rPr>
      </w:pPr>
      <w:r>
        <w:rPr>
          <w:rFonts w:hint="eastAsia" w:ascii="宋体" w:hAnsi="宋体"/>
          <w:color w:val="000000"/>
          <w:kern w:val="10"/>
          <w:sz w:val="24"/>
          <w:lang w:eastAsia="zh-CN"/>
        </w:rPr>
        <w:t>第二十五条  合同文件的组成及解释顺序： ①本合同文本及合同附件、②中标通知书、③招标文件及答疑文件④乙方投标文件及投标中形成的询标记录。同一内容如有不一致，以排在前的文件解释为先。</w:t>
      </w:r>
    </w:p>
    <w:p w14:paraId="08402B4A">
      <w:pPr>
        <w:tabs>
          <w:tab w:val="left" w:pos="0"/>
        </w:tabs>
        <w:suppressAutoHyphens w:val="0"/>
        <w:spacing w:line="360" w:lineRule="auto"/>
        <w:rPr>
          <w:rFonts w:ascii="宋体"/>
          <w:color w:val="000000"/>
          <w:kern w:val="10"/>
          <w:sz w:val="24"/>
          <w:lang w:eastAsia="zh-CN"/>
        </w:rPr>
      </w:pPr>
      <w:r>
        <w:rPr>
          <w:rFonts w:hint="eastAsia" w:ascii="宋体" w:hAnsi="宋体"/>
          <w:color w:val="000000"/>
          <w:kern w:val="10"/>
          <w:sz w:val="24"/>
          <w:lang w:eastAsia="zh-CN"/>
        </w:rPr>
        <w:t>第二十六条</w:t>
      </w:r>
      <w:r>
        <w:rPr>
          <w:rFonts w:ascii="宋体" w:hAnsi="宋体"/>
          <w:color w:val="000000"/>
          <w:kern w:val="10"/>
          <w:sz w:val="24"/>
          <w:lang w:eastAsia="zh-CN"/>
        </w:rPr>
        <w:t xml:space="preserve">  </w:t>
      </w:r>
      <w:r>
        <w:rPr>
          <w:rFonts w:hint="eastAsia" w:ascii="宋体" w:hAnsi="宋体"/>
          <w:color w:val="000000"/>
          <w:kern w:val="10"/>
          <w:sz w:val="24"/>
          <w:lang w:eastAsia="zh-CN"/>
        </w:rPr>
        <w:t>本合同一式陆份，甲方执肆份、乙方执贰份，具有同等法律效力。</w:t>
      </w:r>
    </w:p>
    <w:tbl>
      <w:tblPr>
        <w:tblStyle w:val="12"/>
        <w:tblpPr w:leftFromText="180" w:rightFromText="180" w:vertAnchor="text" w:horzAnchor="margin" w:tblpY="193"/>
        <w:tblW w:w="8878" w:type="dxa"/>
        <w:tblInd w:w="0" w:type="dxa"/>
        <w:tblLayout w:type="fixed"/>
        <w:tblCellMar>
          <w:top w:w="0" w:type="dxa"/>
          <w:left w:w="108" w:type="dxa"/>
          <w:bottom w:w="0" w:type="dxa"/>
          <w:right w:w="108" w:type="dxa"/>
        </w:tblCellMar>
      </w:tblPr>
      <w:tblGrid>
        <w:gridCol w:w="4111"/>
        <w:gridCol w:w="4767"/>
      </w:tblGrid>
      <w:tr w14:paraId="7E2DF3A0">
        <w:tblPrEx>
          <w:tblCellMar>
            <w:top w:w="0" w:type="dxa"/>
            <w:left w:w="108" w:type="dxa"/>
            <w:bottom w:w="0" w:type="dxa"/>
            <w:right w:w="108" w:type="dxa"/>
          </w:tblCellMar>
        </w:tblPrEx>
        <w:trPr>
          <w:trHeight w:val="3785" w:hRule="atLeast"/>
        </w:trPr>
        <w:tc>
          <w:tcPr>
            <w:tcW w:w="4111" w:type="dxa"/>
            <w:noWrap w:val="0"/>
            <w:vAlign w:val="top"/>
          </w:tcPr>
          <w:p w14:paraId="032E4CAC">
            <w:pPr>
              <w:suppressAutoHyphens w:val="0"/>
              <w:spacing w:line="460" w:lineRule="exact"/>
              <w:ind w:hanging="1"/>
              <w:rPr>
                <w:color w:val="000000"/>
                <w:kern w:val="2"/>
                <w:sz w:val="24"/>
                <w:lang w:eastAsia="zh-CN"/>
              </w:rPr>
            </w:pPr>
            <w:r>
              <w:rPr>
                <w:rFonts w:hint="eastAsia"/>
                <w:color w:val="000000"/>
                <w:kern w:val="2"/>
                <w:sz w:val="24"/>
                <w:lang w:eastAsia="zh-CN"/>
              </w:rPr>
              <w:t>甲方（公章）：</w:t>
            </w:r>
            <w:r>
              <w:rPr>
                <w:color w:val="000000"/>
                <w:kern w:val="2"/>
                <w:sz w:val="24"/>
                <w:lang w:eastAsia="zh-CN"/>
              </w:rPr>
              <w:t xml:space="preserve"> </w:t>
            </w:r>
          </w:p>
          <w:p w14:paraId="1738108C">
            <w:pPr>
              <w:suppressAutoHyphens w:val="0"/>
              <w:spacing w:line="460" w:lineRule="exact"/>
              <w:ind w:hanging="1"/>
              <w:rPr>
                <w:color w:val="000000"/>
                <w:kern w:val="2"/>
                <w:sz w:val="24"/>
                <w:lang w:eastAsia="zh-CN"/>
              </w:rPr>
            </w:pPr>
            <w:r>
              <w:rPr>
                <w:rFonts w:hint="eastAsia"/>
                <w:color w:val="000000"/>
                <w:kern w:val="2"/>
                <w:sz w:val="24"/>
                <w:lang w:eastAsia="zh-CN"/>
              </w:rPr>
              <w:t>法定代表人：</w:t>
            </w:r>
          </w:p>
          <w:p w14:paraId="1FAFDA67">
            <w:pPr>
              <w:suppressAutoHyphens w:val="0"/>
              <w:spacing w:line="460" w:lineRule="exact"/>
              <w:ind w:hanging="1"/>
              <w:rPr>
                <w:color w:val="000000"/>
                <w:kern w:val="2"/>
                <w:sz w:val="24"/>
                <w:lang w:eastAsia="zh-CN"/>
              </w:rPr>
            </w:pPr>
            <w:r>
              <w:rPr>
                <w:rFonts w:hint="eastAsia"/>
                <w:color w:val="000000"/>
                <w:kern w:val="2"/>
                <w:sz w:val="24"/>
                <w:lang w:eastAsia="zh-CN"/>
              </w:rPr>
              <w:t>法定代表人：</w:t>
            </w:r>
          </w:p>
          <w:p w14:paraId="29463F64">
            <w:pPr>
              <w:suppressAutoHyphens w:val="0"/>
              <w:spacing w:line="460" w:lineRule="exact"/>
              <w:ind w:hanging="1"/>
              <w:rPr>
                <w:color w:val="000000"/>
                <w:kern w:val="2"/>
                <w:sz w:val="24"/>
                <w:lang w:eastAsia="zh-CN"/>
              </w:rPr>
            </w:pPr>
            <w:r>
              <w:rPr>
                <w:rFonts w:hint="eastAsia"/>
                <w:color w:val="000000"/>
                <w:kern w:val="2"/>
                <w:sz w:val="24"/>
                <w:lang w:eastAsia="zh-CN"/>
              </w:rPr>
              <w:t>账号：</w:t>
            </w:r>
          </w:p>
          <w:p w14:paraId="41FFEEE9">
            <w:pPr>
              <w:suppressAutoHyphens w:val="0"/>
              <w:spacing w:line="460" w:lineRule="exact"/>
              <w:ind w:hanging="1"/>
              <w:rPr>
                <w:color w:val="000000"/>
                <w:kern w:val="2"/>
                <w:sz w:val="24"/>
                <w:lang w:eastAsia="zh-CN"/>
              </w:rPr>
            </w:pPr>
            <w:r>
              <w:rPr>
                <w:rFonts w:hint="eastAsia"/>
                <w:color w:val="000000"/>
                <w:kern w:val="2"/>
                <w:sz w:val="24"/>
                <w:lang w:eastAsia="zh-CN"/>
              </w:rPr>
              <w:t>开户行：</w:t>
            </w:r>
          </w:p>
          <w:p w14:paraId="609183D5">
            <w:pPr>
              <w:suppressAutoHyphens w:val="0"/>
              <w:spacing w:line="460" w:lineRule="exact"/>
              <w:ind w:hanging="1"/>
              <w:rPr>
                <w:color w:val="000000"/>
                <w:kern w:val="2"/>
                <w:sz w:val="24"/>
                <w:lang w:eastAsia="zh-CN"/>
              </w:rPr>
            </w:pPr>
            <w:r>
              <w:rPr>
                <w:rFonts w:hint="eastAsia"/>
                <w:color w:val="000000"/>
                <w:kern w:val="2"/>
                <w:sz w:val="24"/>
                <w:lang w:eastAsia="zh-CN"/>
              </w:rPr>
              <w:t>电话/传真：</w:t>
            </w:r>
          </w:p>
          <w:p w14:paraId="368925B2">
            <w:pPr>
              <w:suppressAutoHyphens w:val="0"/>
              <w:spacing w:line="460" w:lineRule="exact"/>
              <w:ind w:hanging="1"/>
              <w:rPr>
                <w:color w:val="000000"/>
                <w:kern w:val="2"/>
                <w:sz w:val="24"/>
                <w:lang w:eastAsia="zh-CN"/>
              </w:rPr>
            </w:pPr>
            <w:r>
              <w:rPr>
                <w:rFonts w:hint="eastAsia"/>
                <w:color w:val="000000"/>
                <w:kern w:val="2"/>
                <w:sz w:val="24"/>
                <w:lang w:eastAsia="zh-CN"/>
              </w:rPr>
              <w:t>日期：</w:t>
            </w:r>
          </w:p>
        </w:tc>
        <w:tc>
          <w:tcPr>
            <w:tcW w:w="4767" w:type="dxa"/>
            <w:noWrap w:val="0"/>
            <w:vAlign w:val="top"/>
          </w:tcPr>
          <w:p w14:paraId="70C4A47F">
            <w:pPr>
              <w:suppressAutoHyphens w:val="0"/>
              <w:spacing w:line="460" w:lineRule="exact"/>
              <w:ind w:hanging="1"/>
              <w:rPr>
                <w:rFonts w:hint="eastAsia"/>
                <w:color w:val="000000"/>
                <w:kern w:val="2"/>
                <w:sz w:val="24"/>
                <w:lang w:eastAsia="zh-CN"/>
              </w:rPr>
            </w:pPr>
            <w:r>
              <w:rPr>
                <w:rFonts w:hint="eastAsia"/>
                <w:color w:val="000000"/>
                <w:kern w:val="2"/>
                <w:sz w:val="24"/>
                <w:lang w:eastAsia="zh-CN"/>
              </w:rPr>
              <w:t>乙方（公章）：</w:t>
            </w:r>
          </w:p>
          <w:p w14:paraId="2516433A">
            <w:pPr>
              <w:suppressAutoHyphens w:val="0"/>
              <w:spacing w:line="460" w:lineRule="exact"/>
              <w:ind w:hanging="1"/>
              <w:rPr>
                <w:color w:val="000000"/>
                <w:kern w:val="2"/>
                <w:sz w:val="24"/>
                <w:lang w:eastAsia="zh-CN"/>
              </w:rPr>
            </w:pPr>
            <w:r>
              <w:rPr>
                <w:rFonts w:hint="eastAsia"/>
                <w:color w:val="000000"/>
                <w:kern w:val="2"/>
                <w:sz w:val="24"/>
                <w:lang w:eastAsia="zh-CN"/>
              </w:rPr>
              <w:t>法定代表人：</w:t>
            </w:r>
          </w:p>
          <w:p w14:paraId="1FDD802A">
            <w:pPr>
              <w:suppressAutoHyphens w:val="0"/>
              <w:spacing w:line="460" w:lineRule="exact"/>
              <w:ind w:hanging="1"/>
              <w:rPr>
                <w:color w:val="000000"/>
                <w:kern w:val="2"/>
                <w:sz w:val="24"/>
                <w:lang w:eastAsia="zh-CN"/>
              </w:rPr>
            </w:pPr>
            <w:r>
              <w:rPr>
                <w:rFonts w:hint="eastAsia"/>
                <w:color w:val="000000"/>
                <w:kern w:val="2"/>
                <w:sz w:val="24"/>
                <w:lang w:eastAsia="zh-CN"/>
              </w:rPr>
              <w:t>法定代表人：</w:t>
            </w:r>
          </w:p>
          <w:p w14:paraId="2316415E">
            <w:pPr>
              <w:suppressAutoHyphens w:val="0"/>
              <w:spacing w:line="460" w:lineRule="exact"/>
              <w:ind w:hanging="1"/>
              <w:rPr>
                <w:color w:val="000000"/>
                <w:kern w:val="2"/>
                <w:sz w:val="24"/>
                <w:lang w:eastAsia="zh-CN"/>
              </w:rPr>
            </w:pPr>
            <w:r>
              <w:rPr>
                <w:rFonts w:hint="eastAsia"/>
                <w:color w:val="000000"/>
                <w:kern w:val="2"/>
                <w:sz w:val="24"/>
                <w:lang w:eastAsia="zh-CN"/>
              </w:rPr>
              <w:t>账号：</w:t>
            </w:r>
            <w:r>
              <w:rPr>
                <w:rFonts w:hint="eastAsia" w:ascii="宋体" w:hAnsi="宋体"/>
                <w:color w:val="000000"/>
                <w:kern w:val="2"/>
                <w:sz w:val="24"/>
                <w:lang w:eastAsia="zh-CN"/>
              </w:rPr>
              <w:t xml:space="preserve"> </w:t>
            </w:r>
          </w:p>
          <w:p w14:paraId="2C2C8D21">
            <w:pPr>
              <w:suppressAutoHyphens w:val="0"/>
              <w:spacing w:line="460" w:lineRule="exact"/>
              <w:ind w:hanging="1"/>
              <w:rPr>
                <w:color w:val="000000"/>
                <w:kern w:val="2"/>
                <w:sz w:val="24"/>
                <w:lang w:eastAsia="zh-CN"/>
              </w:rPr>
            </w:pPr>
            <w:r>
              <w:rPr>
                <w:rFonts w:hint="eastAsia"/>
                <w:color w:val="000000"/>
                <w:kern w:val="2"/>
                <w:sz w:val="24"/>
                <w:lang w:eastAsia="zh-CN"/>
              </w:rPr>
              <w:t>开户行：</w:t>
            </w:r>
          </w:p>
          <w:p w14:paraId="02F0014D">
            <w:pPr>
              <w:suppressAutoHyphens w:val="0"/>
              <w:spacing w:line="460" w:lineRule="exact"/>
              <w:ind w:hanging="1"/>
              <w:rPr>
                <w:color w:val="000000"/>
                <w:kern w:val="2"/>
                <w:sz w:val="24"/>
                <w:lang w:eastAsia="zh-CN"/>
              </w:rPr>
            </w:pPr>
            <w:r>
              <w:rPr>
                <w:rFonts w:hint="eastAsia"/>
                <w:color w:val="000000"/>
                <w:kern w:val="2"/>
                <w:sz w:val="24"/>
                <w:lang w:eastAsia="zh-CN"/>
              </w:rPr>
              <w:t>电话/传真：</w:t>
            </w:r>
          </w:p>
          <w:p w14:paraId="5F88DD83">
            <w:pPr>
              <w:suppressAutoHyphens w:val="0"/>
              <w:spacing w:line="460" w:lineRule="exact"/>
              <w:ind w:hanging="1"/>
              <w:rPr>
                <w:color w:val="000000"/>
                <w:kern w:val="2"/>
                <w:sz w:val="24"/>
                <w:lang w:eastAsia="zh-CN"/>
              </w:rPr>
            </w:pPr>
            <w:r>
              <w:rPr>
                <w:rFonts w:hint="eastAsia"/>
                <w:color w:val="000000"/>
                <w:kern w:val="2"/>
                <w:sz w:val="24"/>
                <w:lang w:eastAsia="zh-CN"/>
              </w:rPr>
              <w:t>日期：</w:t>
            </w:r>
          </w:p>
        </w:tc>
      </w:tr>
    </w:tbl>
    <w:p w14:paraId="35861EF7">
      <w:pPr>
        <w:pageBreakBefore w:val="0"/>
        <w:wordWrap/>
        <w:overflowPunct/>
        <w:topLinePunct w:val="0"/>
        <w:bidi w:val="0"/>
        <w:spacing w:line="360" w:lineRule="auto"/>
        <w:ind w:left="0" w:right="0"/>
        <w:jc w:val="both"/>
        <w:rPr>
          <w:rFonts w:ascii="Arial"/>
          <w:sz w:val="21"/>
        </w:rPr>
      </w:pPr>
    </w:p>
    <w:p w14:paraId="7466334B">
      <w:pPr>
        <w:pageBreakBefore w:val="0"/>
        <w:wordWrap/>
        <w:overflowPunct/>
        <w:topLinePunct w:val="0"/>
        <w:bidi w:val="0"/>
        <w:spacing w:line="360" w:lineRule="auto"/>
        <w:ind w:left="0" w:right="0"/>
        <w:jc w:val="center"/>
        <w:rPr>
          <w:rFonts w:ascii="Arial"/>
          <w:sz w:val="21"/>
        </w:rPr>
      </w:pPr>
    </w:p>
    <w:p w14:paraId="7E513DC4">
      <w:pPr>
        <w:rPr>
          <w:b/>
          <w:bCs/>
          <w:spacing w:val="-6"/>
          <w:sz w:val="28"/>
          <w:szCs w:val="28"/>
        </w:rPr>
      </w:pPr>
      <w:bookmarkStart w:id="6" w:name="bookmark11"/>
      <w:bookmarkEnd w:id="6"/>
    </w:p>
    <w:p w14:paraId="4A6CFAF3">
      <w:pPr>
        <w:pStyle w:val="4"/>
        <w:pageBreakBefore w:val="0"/>
        <w:numPr>
          <w:ilvl w:val="0"/>
          <w:numId w:val="10"/>
        </w:numPr>
        <w:wordWrap/>
        <w:overflowPunct/>
        <w:topLinePunct w:val="0"/>
        <w:bidi w:val="0"/>
        <w:spacing w:line="360" w:lineRule="auto"/>
        <w:ind w:left="0" w:right="0"/>
        <w:jc w:val="center"/>
        <w:outlineLvl w:val="0"/>
        <w:rPr>
          <w:b/>
          <w:bCs/>
          <w:spacing w:val="-6"/>
          <w:sz w:val="28"/>
          <w:szCs w:val="28"/>
        </w:rPr>
      </w:pPr>
      <w:r>
        <w:rPr>
          <w:b/>
          <w:bCs/>
          <w:spacing w:val="-6"/>
          <w:sz w:val="28"/>
          <w:szCs w:val="28"/>
        </w:rPr>
        <w:t>响应文件格式</w:t>
      </w:r>
    </w:p>
    <w:p w14:paraId="44105546">
      <w:pPr>
        <w:pStyle w:val="4"/>
        <w:pageBreakBefore w:val="0"/>
        <w:numPr>
          <w:ilvl w:val="0"/>
          <w:numId w:val="0"/>
        </w:numPr>
        <w:wordWrap/>
        <w:overflowPunct/>
        <w:topLinePunct w:val="0"/>
        <w:bidi w:val="0"/>
        <w:spacing w:line="360" w:lineRule="auto"/>
        <w:ind w:left="0" w:right="0"/>
        <w:outlineLvl w:val="0"/>
        <w:rPr>
          <w:b/>
          <w:bCs/>
          <w:spacing w:val="-6"/>
          <w:sz w:val="28"/>
          <w:szCs w:val="28"/>
        </w:rPr>
      </w:pPr>
    </w:p>
    <w:p w14:paraId="6E235508">
      <w:pPr>
        <w:pageBreakBefore w:val="0"/>
        <w:wordWrap/>
        <w:overflowPunct/>
        <w:topLinePunct w:val="0"/>
        <w:bidi w:val="0"/>
        <w:spacing w:line="360" w:lineRule="auto"/>
        <w:ind w:left="0" w:right="0"/>
        <w:jc w:val="center"/>
        <w:rPr>
          <w:rFonts w:ascii="Arial"/>
          <w:b/>
          <w:bCs/>
          <w:sz w:val="28"/>
          <w:szCs w:val="28"/>
        </w:rPr>
      </w:pPr>
      <w:r>
        <w:rPr>
          <w:rFonts w:hint="eastAsia" w:asciiTheme="majorEastAsia" w:hAnsiTheme="majorEastAsia" w:eastAsiaTheme="majorEastAsia" w:cstheme="majorEastAsia"/>
          <w:b/>
          <w:bCs/>
          <w:color w:val="000000" w:themeColor="text1"/>
          <w:kern w:val="0"/>
          <w:sz w:val="36"/>
          <w:szCs w:val="36"/>
          <w14:textFill>
            <w14:solidFill>
              <w14:schemeClr w14:val="tx1"/>
            </w14:solidFill>
          </w14:textFill>
        </w:rPr>
        <w:t>安徽省第二人民</w:t>
      </w:r>
      <w:r>
        <w:rPr>
          <w:rFonts w:hint="eastAsia" w:asciiTheme="majorEastAsia" w:hAnsiTheme="majorEastAsia" w:eastAsiaTheme="majorEastAsia" w:cstheme="majorEastAsia"/>
          <w:b/>
          <w:bCs/>
          <w:color w:val="000000" w:themeColor="text1"/>
          <w:kern w:val="0"/>
          <w:sz w:val="36"/>
          <w:szCs w:val="36"/>
          <w:lang w:val="en-US" w:eastAsia="zh-CN"/>
          <w14:textFill>
            <w14:solidFill>
              <w14:schemeClr w14:val="tx1"/>
            </w14:solidFill>
          </w14:textFill>
        </w:rPr>
        <w:t>医院信息宣传和形象推广服务</w:t>
      </w:r>
    </w:p>
    <w:p w14:paraId="77A0641D">
      <w:pPr>
        <w:pageBreakBefore w:val="0"/>
        <w:wordWrap/>
        <w:overflowPunct/>
        <w:topLinePunct w:val="0"/>
        <w:bidi w:val="0"/>
        <w:spacing w:line="360" w:lineRule="auto"/>
        <w:ind w:left="0" w:right="0"/>
        <w:rPr>
          <w:rFonts w:ascii="Arial"/>
          <w:sz w:val="21"/>
        </w:rPr>
      </w:pPr>
    </w:p>
    <w:p w14:paraId="4CFFCEA3">
      <w:pPr>
        <w:pageBreakBefore w:val="0"/>
        <w:wordWrap/>
        <w:overflowPunct/>
        <w:topLinePunct w:val="0"/>
        <w:bidi w:val="0"/>
        <w:spacing w:line="360" w:lineRule="auto"/>
        <w:ind w:left="0" w:right="0"/>
        <w:rPr>
          <w:rFonts w:ascii="Arial"/>
          <w:sz w:val="21"/>
        </w:rPr>
      </w:pPr>
    </w:p>
    <w:p w14:paraId="7B6E6389">
      <w:pPr>
        <w:pageBreakBefore w:val="0"/>
        <w:wordWrap/>
        <w:overflowPunct/>
        <w:topLinePunct w:val="0"/>
        <w:bidi w:val="0"/>
        <w:spacing w:line="360" w:lineRule="auto"/>
        <w:ind w:left="0" w:right="0"/>
        <w:rPr>
          <w:rFonts w:ascii="Arial"/>
          <w:sz w:val="21"/>
        </w:rPr>
      </w:pPr>
    </w:p>
    <w:p w14:paraId="7AD1415D">
      <w:pPr>
        <w:pageBreakBefore w:val="0"/>
        <w:wordWrap/>
        <w:overflowPunct/>
        <w:topLinePunct w:val="0"/>
        <w:bidi w:val="0"/>
        <w:spacing w:line="360" w:lineRule="auto"/>
        <w:ind w:left="0" w:right="0"/>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2331085</wp:posOffset>
                </wp:positionH>
                <wp:positionV relativeFrom="paragraph">
                  <wp:posOffset>8890</wp:posOffset>
                </wp:positionV>
                <wp:extent cx="556260" cy="39147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56260" cy="3914775"/>
                        </a:xfrm>
                        <a:prstGeom prst="rect">
                          <a:avLst/>
                        </a:prstGeom>
                        <a:noFill/>
                        <a:ln>
                          <a:noFill/>
                        </a:ln>
                      </wps:spPr>
                      <wps:txbx>
                        <w:txbxContent>
                          <w:p w14:paraId="74517EF2">
                            <w:pPr>
                              <w:pStyle w:val="4"/>
                              <w:spacing w:before="21" w:line="208" w:lineRule="auto"/>
                              <w:outlineLvl w:val="2"/>
                              <w:rPr>
                                <w:rFonts w:hint="eastAsia" w:eastAsia="宋体"/>
                                <w:b/>
                                <w:bCs/>
                                <w:sz w:val="71"/>
                                <w:szCs w:val="71"/>
                                <w:lang w:val="en-US" w:eastAsia="zh-CN"/>
                              </w:rPr>
                            </w:pPr>
                            <w:r>
                              <w:rPr>
                                <w:rFonts w:hint="eastAsia"/>
                                <w:b/>
                                <w:bCs/>
                                <w:sz w:val="71"/>
                                <w:szCs w:val="71"/>
                                <w:lang w:val="en-US" w:eastAsia="zh-CN"/>
                              </w:rPr>
                              <w:t>响  应  文  件</w:t>
                            </w:r>
                          </w:p>
                        </w:txbxContent>
                      </wps:txbx>
                      <wps:bodyPr vert="eaVert" lIns="0" tIns="0" rIns="0" bIns="0" upright="1"/>
                    </wps:wsp>
                  </a:graphicData>
                </a:graphic>
              </wp:anchor>
            </w:drawing>
          </mc:Choice>
          <mc:Fallback>
            <w:pict>
              <v:shape id="_x0000_s1026" o:spid="_x0000_s1026" o:spt="202" type="#_x0000_t202" style="position:absolute;left:0pt;margin-left:183.55pt;margin-top:0.7pt;height:308.25pt;width:43.8pt;z-index:251659264;mso-width-relative:page;mso-height-relative:page;" filled="f" stroked="f" coordsize="21600,21600" o:gfxdata="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ieldcAAAAJAQAADwAAAAAAAAABACAAAAAiAAAAZHJzL2Rvd25yZXYu&#10;eG1sUEsBAhQAFAAAAAgAh07iQNyeAPnDAQAAggMAAA4AAAAAAAAAAQAgAAAAJgEAAGRycy9lMm9E&#10;b2MueG1sUEsFBgAAAAAGAAYAWQEAAFsFAAAAAA==&#10;">
                <v:fill on="f" focussize="0,0"/>
                <v:stroke on="f"/>
                <v:imagedata o:title=""/>
                <o:lock v:ext="edit" aspectratio="f"/>
                <v:textbox inset="0mm,0mm,0mm,0mm" style="layout-flow:vertical-ideographic;">
                  <w:txbxContent>
                    <w:p w14:paraId="74517EF2">
                      <w:pPr>
                        <w:pStyle w:val="4"/>
                        <w:spacing w:before="21" w:line="208" w:lineRule="auto"/>
                        <w:outlineLvl w:val="2"/>
                        <w:rPr>
                          <w:rFonts w:hint="eastAsia" w:eastAsia="宋体"/>
                          <w:b/>
                          <w:bCs/>
                          <w:sz w:val="71"/>
                          <w:szCs w:val="71"/>
                          <w:lang w:val="en-US" w:eastAsia="zh-CN"/>
                        </w:rPr>
                      </w:pPr>
                      <w:r>
                        <w:rPr>
                          <w:rFonts w:hint="eastAsia"/>
                          <w:b/>
                          <w:bCs/>
                          <w:sz w:val="71"/>
                          <w:szCs w:val="71"/>
                          <w:lang w:val="en-US" w:eastAsia="zh-CN"/>
                        </w:rPr>
                        <w:t>响  应  文  件</w:t>
                      </w:r>
                    </w:p>
                  </w:txbxContent>
                </v:textbox>
              </v:shape>
            </w:pict>
          </mc:Fallback>
        </mc:AlternateContent>
      </w:r>
    </w:p>
    <w:p w14:paraId="7DBECE43">
      <w:pPr>
        <w:pageBreakBefore w:val="0"/>
        <w:wordWrap/>
        <w:overflowPunct/>
        <w:topLinePunct w:val="0"/>
        <w:bidi w:val="0"/>
        <w:spacing w:line="360" w:lineRule="auto"/>
        <w:ind w:left="0" w:right="0"/>
        <w:rPr>
          <w:rFonts w:ascii="Arial"/>
          <w:sz w:val="21"/>
        </w:rPr>
      </w:pPr>
    </w:p>
    <w:p w14:paraId="345AC30E">
      <w:pPr>
        <w:pageBreakBefore w:val="0"/>
        <w:wordWrap/>
        <w:overflowPunct/>
        <w:topLinePunct w:val="0"/>
        <w:bidi w:val="0"/>
        <w:spacing w:line="360" w:lineRule="auto"/>
        <w:ind w:left="0" w:right="0"/>
        <w:rPr>
          <w:rFonts w:ascii="Arial"/>
          <w:sz w:val="21"/>
        </w:rPr>
      </w:pPr>
    </w:p>
    <w:p w14:paraId="7B6F5942">
      <w:pPr>
        <w:pageBreakBefore w:val="0"/>
        <w:wordWrap/>
        <w:overflowPunct/>
        <w:topLinePunct w:val="0"/>
        <w:bidi w:val="0"/>
        <w:spacing w:line="360" w:lineRule="auto"/>
        <w:ind w:left="0" w:right="0"/>
        <w:rPr>
          <w:rFonts w:ascii="Arial"/>
          <w:sz w:val="21"/>
        </w:rPr>
      </w:pPr>
    </w:p>
    <w:p w14:paraId="125A4107">
      <w:pPr>
        <w:pageBreakBefore w:val="0"/>
        <w:wordWrap/>
        <w:overflowPunct/>
        <w:topLinePunct w:val="0"/>
        <w:bidi w:val="0"/>
        <w:spacing w:line="360" w:lineRule="auto"/>
        <w:ind w:left="0" w:right="0"/>
        <w:rPr>
          <w:rFonts w:ascii="Arial"/>
          <w:sz w:val="21"/>
        </w:rPr>
      </w:pPr>
    </w:p>
    <w:p w14:paraId="69819FC4">
      <w:pPr>
        <w:pageBreakBefore w:val="0"/>
        <w:wordWrap/>
        <w:overflowPunct/>
        <w:topLinePunct w:val="0"/>
        <w:bidi w:val="0"/>
        <w:spacing w:line="360" w:lineRule="auto"/>
        <w:ind w:left="0" w:right="0"/>
        <w:rPr>
          <w:rFonts w:ascii="Arial"/>
          <w:sz w:val="21"/>
        </w:rPr>
      </w:pPr>
    </w:p>
    <w:p w14:paraId="729FE589">
      <w:pPr>
        <w:pageBreakBefore w:val="0"/>
        <w:wordWrap/>
        <w:overflowPunct/>
        <w:topLinePunct w:val="0"/>
        <w:bidi w:val="0"/>
        <w:spacing w:line="360" w:lineRule="auto"/>
        <w:ind w:left="0" w:right="0"/>
        <w:rPr>
          <w:rFonts w:ascii="Arial"/>
          <w:sz w:val="21"/>
        </w:rPr>
      </w:pPr>
    </w:p>
    <w:p w14:paraId="39F4720F">
      <w:pPr>
        <w:pageBreakBefore w:val="0"/>
        <w:wordWrap/>
        <w:overflowPunct/>
        <w:topLinePunct w:val="0"/>
        <w:bidi w:val="0"/>
        <w:spacing w:line="360" w:lineRule="auto"/>
        <w:ind w:left="0" w:right="0"/>
        <w:rPr>
          <w:rFonts w:ascii="Arial"/>
          <w:sz w:val="21"/>
        </w:rPr>
      </w:pPr>
    </w:p>
    <w:p w14:paraId="245E5FFD">
      <w:pPr>
        <w:pageBreakBefore w:val="0"/>
        <w:wordWrap/>
        <w:overflowPunct/>
        <w:topLinePunct w:val="0"/>
        <w:bidi w:val="0"/>
        <w:spacing w:line="360" w:lineRule="auto"/>
        <w:ind w:left="0" w:right="0"/>
        <w:rPr>
          <w:rFonts w:ascii="Arial"/>
          <w:sz w:val="21"/>
        </w:rPr>
      </w:pPr>
    </w:p>
    <w:p w14:paraId="1F7E26FE">
      <w:pPr>
        <w:pageBreakBefore w:val="0"/>
        <w:wordWrap/>
        <w:overflowPunct/>
        <w:topLinePunct w:val="0"/>
        <w:bidi w:val="0"/>
        <w:spacing w:line="360" w:lineRule="auto"/>
        <w:ind w:left="0" w:right="0"/>
        <w:rPr>
          <w:rFonts w:ascii="Arial"/>
          <w:sz w:val="21"/>
        </w:rPr>
      </w:pPr>
    </w:p>
    <w:p w14:paraId="1A696038">
      <w:pPr>
        <w:pageBreakBefore w:val="0"/>
        <w:wordWrap/>
        <w:overflowPunct/>
        <w:topLinePunct w:val="0"/>
        <w:bidi w:val="0"/>
        <w:spacing w:line="360" w:lineRule="auto"/>
        <w:ind w:left="0" w:right="0"/>
        <w:rPr>
          <w:rFonts w:ascii="Arial"/>
          <w:sz w:val="21"/>
        </w:rPr>
      </w:pPr>
    </w:p>
    <w:p w14:paraId="5F11BD64">
      <w:pPr>
        <w:pageBreakBefore w:val="0"/>
        <w:wordWrap/>
        <w:overflowPunct/>
        <w:topLinePunct w:val="0"/>
        <w:bidi w:val="0"/>
        <w:spacing w:line="360" w:lineRule="auto"/>
        <w:ind w:left="0" w:right="0"/>
        <w:rPr>
          <w:rFonts w:ascii="Arial"/>
          <w:sz w:val="21"/>
        </w:rPr>
      </w:pPr>
    </w:p>
    <w:p w14:paraId="47B4D627">
      <w:pPr>
        <w:pageBreakBefore w:val="0"/>
        <w:wordWrap/>
        <w:overflowPunct/>
        <w:topLinePunct w:val="0"/>
        <w:bidi w:val="0"/>
        <w:spacing w:line="360" w:lineRule="auto"/>
        <w:ind w:left="0" w:right="0"/>
        <w:rPr>
          <w:rFonts w:ascii="Arial"/>
          <w:sz w:val="21"/>
        </w:rPr>
      </w:pPr>
    </w:p>
    <w:p w14:paraId="6AAA3774">
      <w:pPr>
        <w:pageBreakBefore w:val="0"/>
        <w:wordWrap/>
        <w:overflowPunct/>
        <w:topLinePunct w:val="0"/>
        <w:bidi w:val="0"/>
        <w:spacing w:line="360" w:lineRule="auto"/>
        <w:ind w:left="0" w:right="0"/>
        <w:rPr>
          <w:rFonts w:ascii="Arial"/>
          <w:sz w:val="21"/>
        </w:rPr>
      </w:pPr>
    </w:p>
    <w:p w14:paraId="14B1F93A">
      <w:pPr>
        <w:pageBreakBefore w:val="0"/>
        <w:wordWrap/>
        <w:overflowPunct/>
        <w:topLinePunct w:val="0"/>
        <w:bidi w:val="0"/>
        <w:spacing w:line="360" w:lineRule="auto"/>
        <w:ind w:left="0" w:right="0"/>
        <w:rPr>
          <w:rFonts w:ascii="Arial"/>
          <w:sz w:val="21"/>
        </w:rPr>
      </w:pPr>
    </w:p>
    <w:p w14:paraId="687A45E1">
      <w:pPr>
        <w:pageBreakBefore w:val="0"/>
        <w:wordWrap/>
        <w:overflowPunct/>
        <w:topLinePunct w:val="0"/>
        <w:bidi w:val="0"/>
        <w:spacing w:line="360" w:lineRule="auto"/>
        <w:ind w:left="0" w:right="0"/>
        <w:rPr>
          <w:rFonts w:ascii="Arial"/>
          <w:sz w:val="21"/>
        </w:rPr>
      </w:pPr>
    </w:p>
    <w:p w14:paraId="704FE4BE">
      <w:pPr>
        <w:pageBreakBefore w:val="0"/>
        <w:wordWrap/>
        <w:overflowPunct/>
        <w:topLinePunct w:val="0"/>
        <w:bidi w:val="0"/>
        <w:spacing w:line="360" w:lineRule="auto"/>
        <w:ind w:left="0" w:right="0"/>
        <w:rPr>
          <w:rFonts w:ascii="Arial"/>
          <w:sz w:val="21"/>
        </w:rPr>
      </w:pPr>
    </w:p>
    <w:p w14:paraId="07F3D2F2">
      <w:pPr>
        <w:pageBreakBefore w:val="0"/>
        <w:wordWrap/>
        <w:overflowPunct/>
        <w:topLinePunct w:val="0"/>
        <w:bidi w:val="0"/>
        <w:spacing w:line="360" w:lineRule="auto"/>
        <w:ind w:left="0" w:right="0"/>
        <w:rPr>
          <w:rFonts w:ascii="Arial"/>
          <w:sz w:val="21"/>
        </w:rPr>
      </w:pPr>
    </w:p>
    <w:p w14:paraId="592A61C0">
      <w:pPr>
        <w:pStyle w:val="4"/>
        <w:pageBreakBefore w:val="0"/>
        <w:wordWrap/>
        <w:overflowPunct/>
        <w:topLinePunct w:val="0"/>
        <w:bidi w:val="0"/>
        <w:spacing w:line="360" w:lineRule="auto"/>
        <w:ind w:left="0" w:right="0"/>
        <w:outlineLvl w:val="2"/>
        <w:rPr>
          <w:b/>
          <w:bCs/>
          <w:spacing w:val="4"/>
        </w:rPr>
      </w:pPr>
    </w:p>
    <w:p w14:paraId="761B7BF5">
      <w:pPr>
        <w:pStyle w:val="4"/>
        <w:pageBreakBefore w:val="0"/>
        <w:wordWrap/>
        <w:overflowPunct/>
        <w:topLinePunct w:val="0"/>
        <w:bidi w:val="0"/>
        <w:spacing w:line="360" w:lineRule="auto"/>
        <w:ind w:left="0" w:right="0"/>
        <w:jc w:val="center"/>
        <w:outlineLvl w:val="2"/>
        <w:rPr>
          <w:rFonts w:hint="default" w:eastAsia="宋体"/>
          <w:lang w:val="en-US" w:eastAsia="zh-CN"/>
        </w:rPr>
      </w:pPr>
      <w:r>
        <w:rPr>
          <w:b/>
          <w:bCs/>
          <w:spacing w:val="4"/>
        </w:rPr>
        <w:t>供应商：</w:t>
      </w:r>
      <w:r>
        <w:rPr>
          <w:rFonts w:hint="eastAsia"/>
          <w:b/>
          <w:bCs/>
          <w:spacing w:val="4"/>
          <w:lang w:val="en-US" w:eastAsia="zh-CN"/>
        </w:rPr>
        <w:t>____________</w:t>
      </w:r>
    </w:p>
    <w:p w14:paraId="75916879">
      <w:pPr>
        <w:pageBreakBefore w:val="0"/>
        <w:wordWrap/>
        <w:overflowPunct/>
        <w:topLinePunct w:val="0"/>
        <w:bidi w:val="0"/>
        <w:spacing w:line="360" w:lineRule="auto"/>
        <w:ind w:left="0" w:right="0"/>
        <w:jc w:val="center"/>
        <w:rPr>
          <w:rFonts w:hint="eastAsia" w:ascii="宋体" w:hAnsi="宋体" w:eastAsia="宋体" w:cs="宋体"/>
          <w:b/>
          <w:bCs/>
          <w:snapToGrid w:val="0"/>
          <w:color w:val="000000"/>
          <w:spacing w:val="4"/>
          <w:kern w:val="0"/>
          <w:sz w:val="31"/>
          <w:szCs w:val="31"/>
          <w:lang w:val="en-US" w:eastAsia="zh-CN" w:bidi="ar-SA"/>
        </w:rPr>
      </w:pPr>
    </w:p>
    <w:p w14:paraId="1A4991B0">
      <w:pPr>
        <w:pageBreakBefore w:val="0"/>
        <w:wordWrap/>
        <w:overflowPunct/>
        <w:topLinePunct w:val="0"/>
        <w:bidi w:val="0"/>
        <w:spacing w:line="360" w:lineRule="auto"/>
        <w:ind w:right="0"/>
        <w:jc w:val="center"/>
        <w:rPr>
          <w:rFonts w:ascii="宋体" w:hAnsi="宋体" w:eastAsia="宋体" w:cs="宋体"/>
          <w:b/>
          <w:bCs/>
          <w:snapToGrid w:val="0"/>
          <w:color w:val="000000"/>
          <w:spacing w:val="4"/>
          <w:kern w:val="0"/>
          <w:sz w:val="31"/>
          <w:szCs w:val="31"/>
          <w:lang w:val="en-US" w:eastAsia="en-US" w:bidi="ar-SA"/>
        </w:rPr>
      </w:pPr>
      <w:r>
        <w:rPr>
          <w:rFonts w:hint="eastAsia" w:ascii="宋体" w:hAnsi="宋体" w:eastAsia="宋体" w:cs="宋体"/>
          <w:b/>
          <w:bCs/>
          <w:snapToGrid w:val="0"/>
          <w:color w:val="000000"/>
          <w:spacing w:val="4"/>
          <w:kern w:val="0"/>
          <w:sz w:val="31"/>
          <w:szCs w:val="31"/>
          <w:lang w:val="en-US" w:eastAsia="zh-CN" w:bidi="ar-SA"/>
        </w:rPr>
        <w:t>______</w:t>
      </w:r>
      <w:r>
        <w:rPr>
          <w:rFonts w:ascii="宋体" w:hAnsi="宋体" w:eastAsia="宋体" w:cs="宋体"/>
          <w:b/>
          <w:bCs/>
          <w:snapToGrid w:val="0"/>
          <w:color w:val="000000"/>
          <w:spacing w:val="4"/>
          <w:kern w:val="0"/>
          <w:sz w:val="31"/>
          <w:szCs w:val="31"/>
          <w:lang w:val="en-US" w:eastAsia="en-US" w:bidi="ar-SA"/>
        </w:rPr>
        <w:t>年</w:t>
      </w:r>
      <w:r>
        <w:rPr>
          <w:rFonts w:hint="eastAsia" w:ascii="宋体" w:hAnsi="宋体" w:eastAsia="宋体" w:cs="宋体"/>
          <w:b/>
          <w:bCs/>
          <w:snapToGrid w:val="0"/>
          <w:color w:val="000000"/>
          <w:spacing w:val="4"/>
          <w:kern w:val="0"/>
          <w:sz w:val="31"/>
          <w:szCs w:val="31"/>
          <w:lang w:val="en-US" w:eastAsia="zh-CN" w:bidi="ar-SA"/>
        </w:rPr>
        <w:t>___</w:t>
      </w:r>
      <w:r>
        <w:rPr>
          <w:rFonts w:ascii="宋体" w:hAnsi="宋体" w:eastAsia="宋体" w:cs="宋体"/>
          <w:b/>
          <w:bCs/>
          <w:snapToGrid w:val="0"/>
          <w:color w:val="000000"/>
          <w:spacing w:val="4"/>
          <w:kern w:val="0"/>
          <w:sz w:val="31"/>
          <w:szCs w:val="31"/>
          <w:lang w:val="en-US" w:eastAsia="en-US" w:bidi="ar-SA"/>
        </w:rPr>
        <w:t>月</w:t>
      </w:r>
      <w:r>
        <w:rPr>
          <w:rFonts w:hint="eastAsia" w:ascii="宋体" w:hAnsi="宋体" w:eastAsia="宋体" w:cs="宋体"/>
          <w:b/>
          <w:bCs/>
          <w:snapToGrid w:val="0"/>
          <w:color w:val="000000"/>
          <w:spacing w:val="4"/>
          <w:kern w:val="0"/>
          <w:sz w:val="31"/>
          <w:szCs w:val="31"/>
          <w:lang w:val="en-US" w:eastAsia="zh-CN" w:bidi="ar-SA"/>
        </w:rPr>
        <w:t>___</w:t>
      </w:r>
      <w:r>
        <w:rPr>
          <w:rFonts w:ascii="宋体" w:hAnsi="宋体" w:eastAsia="宋体" w:cs="宋体"/>
          <w:b/>
          <w:bCs/>
          <w:snapToGrid w:val="0"/>
          <w:color w:val="000000"/>
          <w:spacing w:val="4"/>
          <w:kern w:val="0"/>
          <w:sz w:val="31"/>
          <w:szCs w:val="31"/>
          <w:lang w:val="en-US" w:eastAsia="en-US" w:bidi="ar-SA"/>
        </w:rPr>
        <w:t>日</w:t>
      </w:r>
    </w:p>
    <w:p w14:paraId="096E6419">
      <w:pPr>
        <w:pageBreakBefore w:val="0"/>
        <w:wordWrap/>
        <w:overflowPunct/>
        <w:topLinePunct w:val="0"/>
        <w:bidi w:val="0"/>
        <w:spacing w:line="360" w:lineRule="auto"/>
        <w:ind w:left="0" w:right="0"/>
        <w:rPr>
          <w:rFonts w:ascii="宋体" w:hAnsi="宋体" w:eastAsia="宋体" w:cs="宋体"/>
          <w:b/>
          <w:bCs/>
          <w:snapToGrid w:val="0"/>
          <w:color w:val="000000"/>
          <w:spacing w:val="4"/>
          <w:kern w:val="0"/>
          <w:sz w:val="31"/>
          <w:szCs w:val="31"/>
          <w:lang w:val="en-US" w:eastAsia="en-US" w:bidi="ar-SA"/>
        </w:rPr>
      </w:pPr>
      <w:r>
        <w:rPr>
          <w:rFonts w:ascii="宋体" w:hAnsi="宋体" w:eastAsia="宋体" w:cs="宋体"/>
          <w:b/>
          <w:bCs/>
          <w:snapToGrid w:val="0"/>
          <w:color w:val="000000"/>
          <w:spacing w:val="4"/>
          <w:kern w:val="0"/>
          <w:sz w:val="31"/>
          <w:szCs w:val="31"/>
          <w:lang w:val="en-US" w:eastAsia="en-US" w:bidi="ar-SA"/>
        </w:rPr>
        <w:br w:type="page"/>
      </w:r>
    </w:p>
    <w:p w14:paraId="7138C3ED">
      <w:pPr>
        <w:pStyle w:val="4"/>
        <w:pageBreakBefore w:val="0"/>
        <w:wordWrap/>
        <w:overflowPunct/>
        <w:topLinePunct w:val="0"/>
        <w:bidi w:val="0"/>
        <w:spacing w:line="360" w:lineRule="auto"/>
        <w:ind w:right="0" w:firstLine="466" w:firstLineChars="200"/>
        <w:outlineLvl w:val="1"/>
        <w:rPr>
          <w:rFonts w:hint="eastAsia" w:ascii="Arial" w:eastAsia="宋体"/>
          <w:sz w:val="21"/>
          <w:lang w:val="en-US" w:eastAsia="zh-CN"/>
        </w:rPr>
      </w:pPr>
      <w:r>
        <w:rPr>
          <w:b/>
          <w:bCs/>
          <w:spacing w:val="-4"/>
          <w:sz w:val="24"/>
          <w:szCs w:val="24"/>
        </w:rPr>
        <w:t>一、报价表格式</w:t>
      </w:r>
    </w:p>
    <w:p w14:paraId="4641F1C2">
      <w:pPr>
        <w:pStyle w:val="4"/>
        <w:pageBreakBefore w:val="0"/>
        <w:wordWrap/>
        <w:overflowPunct/>
        <w:topLinePunct w:val="0"/>
        <w:bidi w:val="0"/>
        <w:spacing w:line="360" w:lineRule="auto"/>
        <w:ind w:left="0" w:right="0" w:firstLine="458" w:firstLineChars="200"/>
        <w:outlineLvl w:val="2"/>
        <w:rPr>
          <w:sz w:val="24"/>
          <w:szCs w:val="24"/>
        </w:rPr>
      </w:pPr>
      <w:r>
        <w:rPr>
          <w:b/>
          <w:bCs/>
          <w:spacing w:val="-6"/>
          <w:sz w:val="24"/>
          <w:szCs w:val="24"/>
        </w:rPr>
        <w:t>1-1</w:t>
      </w:r>
      <w:r>
        <w:rPr>
          <w:spacing w:val="-6"/>
          <w:sz w:val="24"/>
          <w:szCs w:val="24"/>
        </w:rPr>
        <w:t xml:space="preserve"> </w:t>
      </w:r>
      <w:r>
        <w:rPr>
          <w:b/>
          <w:bCs/>
          <w:spacing w:val="-6"/>
          <w:sz w:val="24"/>
          <w:szCs w:val="24"/>
        </w:rPr>
        <w:t>报价表</w:t>
      </w:r>
    </w:p>
    <w:p w14:paraId="58DE7FC6">
      <w:pPr>
        <w:pStyle w:val="4"/>
        <w:pageBreakBefore w:val="0"/>
        <w:wordWrap/>
        <w:overflowPunct/>
        <w:topLinePunct w:val="0"/>
        <w:bidi w:val="0"/>
        <w:spacing w:line="360" w:lineRule="auto"/>
        <w:ind w:left="0" w:right="0" w:hanging="15"/>
      </w:pPr>
      <w:r>
        <w:rPr>
          <w:b/>
          <w:bCs/>
          <w:spacing w:val="-2"/>
          <w:sz w:val="24"/>
          <w:szCs w:val="24"/>
        </w:rPr>
        <w:t>项目名称：</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医院信息宣传和形象推广服务项目</w:t>
      </w:r>
    </w:p>
    <w:tbl>
      <w:tblPr>
        <w:tblStyle w:val="1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687F1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2462" w:type="dxa"/>
            <w:vAlign w:val="center"/>
          </w:tcPr>
          <w:p w14:paraId="097E0705">
            <w:pPr>
              <w:pStyle w:val="17"/>
              <w:pageBreakBefore w:val="0"/>
              <w:wordWrap/>
              <w:overflowPunct/>
              <w:topLinePunct w:val="0"/>
              <w:bidi w:val="0"/>
              <w:spacing w:line="360" w:lineRule="auto"/>
              <w:ind w:left="0" w:right="0"/>
              <w:jc w:val="center"/>
            </w:pPr>
            <w:r>
              <w:rPr>
                <w:b/>
                <w:bCs/>
                <w:spacing w:val="-4"/>
              </w:rPr>
              <w:t>供应商名称</w:t>
            </w:r>
          </w:p>
        </w:tc>
        <w:tc>
          <w:tcPr>
            <w:tcW w:w="6064" w:type="dxa"/>
            <w:vAlign w:val="center"/>
          </w:tcPr>
          <w:p w14:paraId="7E1A9C62">
            <w:pPr>
              <w:pageBreakBefore w:val="0"/>
              <w:wordWrap/>
              <w:overflowPunct/>
              <w:topLinePunct w:val="0"/>
              <w:bidi w:val="0"/>
              <w:spacing w:line="360" w:lineRule="auto"/>
              <w:ind w:left="0" w:right="0"/>
              <w:jc w:val="center"/>
              <w:rPr>
                <w:rFonts w:ascii="Arial"/>
                <w:sz w:val="21"/>
              </w:rPr>
            </w:pPr>
          </w:p>
        </w:tc>
      </w:tr>
      <w:tr w14:paraId="6E027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2462" w:type="dxa"/>
            <w:vAlign w:val="center"/>
          </w:tcPr>
          <w:p w14:paraId="1D6C1A29">
            <w:pPr>
              <w:pStyle w:val="17"/>
              <w:pageBreakBefore w:val="0"/>
              <w:wordWrap/>
              <w:overflowPunct/>
              <w:topLinePunct w:val="0"/>
              <w:bidi w:val="0"/>
              <w:spacing w:line="360" w:lineRule="auto"/>
              <w:ind w:left="0" w:right="0"/>
              <w:jc w:val="center"/>
            </w:pPr>
            <w:r>
              <w:rPr>
                <w:rFonts w:hint="eastAsia"/>
                <w:b/>
                <w:bCs/>
                <w:spacing w:val="-5"/>
                <w:lang w:val="en-US" w:eastAsia="zh-CN"/>
              </w:rPr>
              <w:t>投标</w:t>
            </w:r>
            <w:r>
              <w:rPr>
                <w:b/>
                <w:bCs/>
                <w:spacing w:val="-5"/>
              </w:rPr>
              <w:t>范围</w:t>
            </w:r>
          </w:p>
        </w:tc>
        <w:tc>
          <w:tcPr>
            <w:tcW w:w="6064" w:type="dxa"/>
            <w:vAlign w:val="center"/>
          </w:tcPr>
          <w:p w14:paraId="0E786EE9">
            <w:pPr>
              <w:pStyle w:val="17"/>
              <w:pageBreakBefore w:val="0"/>
              <w:wordWrap/>
              <w:overflowPunct/>
              <w:topLinePunct w:val="0"/>
              <w:bidi w:val="0"/>
              <w:spacing w:line="360" w:lineRule="auto"/>
              <w:ind w:left="0" w:right="0"/>
              <w:jc w:val="center"/>
            </w:pPr>
            <w:r>
              <w:rPr>
                <w:spacing w:val="-5"/>
              </w:rPr>
              <w:t>全部</w:t>
            </w:r>
          </w:p>
        </w:tc>
      </w:tr>
      <w:tr w14:paraId="3E89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jc w:val="center"/>
        </w:trPr>
        <w:tc>
          <w:tcPr>
            <w:tcW w:w="2462" w:type="dxa"/>
            <w:vAlign w:val="center"/>
          </w:tcPr>
          <w:p w14:paraId="1849C799">
            <w:pPr>
              <w:pageBreakBefore w:val="0"/>
              <w:wordWrap/>
              <w:overflowPunct/>
              <w:topLinePunct w:val="0"/>
              <w:bidi w:val="0"/>
              <w:spacing w:line="360" w:lineRule="auto"/>
              <w:ind w:left="0" w:right="0"/>
              <w:jc w:val="center"/>
              <w:rPr>
                <w:rFonts w:ascii="Arial"/>
                <w:sz w:val="21"/>
              </w:rPr>
            </w:pPr>
          </w:p>
          <w:p w14:paraId="515354C8">
            <w:pPr>
              <w:pStyle w:val="17"/>
              <w:pageBreakBefore w:val="0"/>
              <w:wordWrap/>
              <w:overflowPunct/>
              <w:topLinePunct w:val="0"/>
              <w:bidi w:val="0"/>
              <w:spacing w:line="360" w:lineRule="auto"/>
              <w:ind w:left="0" w:right="0"/>
              <w:jc w:val="center"/>
            </w:pPr>
            <w:r>
              <w:rPr>
                <w:b/>
                <w:bCs/>
                <w:spacing w:val="-7"/>
              </w:rPr>
              <w:t>报价</w:t>
            </w:r>
          </w:p>
          <w:p w14:paraId="54C87F93">
            <w:pPr>
              <w:pStyle w:val="17"/>
              <w:pageBreakBefore w:val="0"/>
              <w:wordWrap/>
              <w:overflowPunct/>
              <w:topLinePunct w:val="0"/>
              <w:bidi w:val="0"/>
              <w:spacing w:line="360" w:lineRule="auto"/>
              <w:ind w:left="0" w:right="0"/>
              <w:jc w:val="center"/>
            </w:pPr>
            <w:r>
              <w:rPr>
                <w:b/>
                <w:bCs/>
                <w:spacing w:val="-5"/>
              </w:rPr>
              <w:t>（详见备注说明）</w:t>
            </w:r>
          </w:p>
        </w:tc>
        <w:tc>
          <w:tcPr>
            <w:tcW w:w="6064" w:type="dxa"/>
            <w:vAlign w:val="center"/>
          </w:tcPr>
          <w:p w14:paraId="2092D06B">
            <w:pPr>
              <w:pStyle w:val="17"/>
              <w:pageBreakBefore w:val="0"/>
              <w:wordWrap/>
              <w:overflowPunct/>
              <w:topLinePunct w:val="0"/>
              <w:bidi w:val="0"/>
              <w:spacing w:line="360" w:lineRule="auto"/>
              <w:ind w:left="0" w:right="0"/>
              <w:jc w:val="both"/>
            </w:pPr>
            <w:r>
              <w:rPr>
                <w:spacing w:val="-2"/>
              </w:rPr>
              <w:t>人民币大写：</w:t>
            </w:r>
          </w:p>
        </w:tc>
      </w:tr>
      <w:tr w14:paraId="49E60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5" w:hRule="atLeast"/>
          <w:jc w:val="center"/>
        </w:trPr>
        <w:tc>
          <w:tcPr>
            <w:tcW w:w="2462" w:type="dxa"/>
            <w:vAlign w:val="center"/>
          </w:tcPr>
          <w:p w14:paraId="7489CAFD">
            <w:pPr>
              <w:pStyle w:val="17"/>
              <w:pageBreakBefore w:val="0"/>
              <w:wordWrap/>
              <w:overflowPunct/>
              <w:topLinePunct w:val="0"/>
              <w:bidi w:val="0"/>
              <w:spacing w:line="360" w:lineRule="auto"/>
              <w:ind w:left="0" w:right="0"/>
              <w:jc w:val="center"/>
            </w:pPr>
            <w:r>
              <w:rPr>
                <w:b/>
                <w:bCs/>
                <w:spacing w:val="-5"/>
              </w:rPr>
              <w:t>备注说明</w:t>
            </w:r>
          </w:p>
        </w:tc>
        <w:tc>
          <w:tcPr>
            <w:tcW w:w="6064" w:type="dxa"/>
            <w:vAlign w:val="center"/>
          </w:tcPr>
          <w:p w14:paraId="4E220687">
            <w:pPr>
              <w:pageBreakBefore w:val="0"/>
              <w:wordWrap/>
              <w:overflowPunct/>
              <w:topLinePunct w:val="0"/>
              <w:bidi w:val="0"/>
              <w:spacing w:line="360" w:lineRule="auto"/>
              <w:ind w:left="0" w:right="0"/>
              <w:jc w:val="center"/>
              <w:rPr>
                <w:rFonts w:ascii="Arial"/>
                <w:sz w:val="21"/>
              </w:rPr>
            </w:pPr>
          </w:p>
        </w:tc>
      </w:tr>
    </w:tbl>
    <w:p w14:paraId="4E0BDE1B">
      <w:pPr>
        <w:pStyle w:val="4"/>
        <w:pageBreakBefore w:val="0"/>
        <w:wordWrap/>
        <w:overflowPunct/>
        <w:topLinePunct w:val="0"/>
        <w:bidi w:val="0"/>
        <w:spacing w:line="360" w:lineRule="auto"/>
        <w:ind w:right="0" w:firstLine="4484" w:firstLineChars="1900"/>
        <w:rPr>
          <w:spacing w:val="-2"/>
          <w:sz w:val="24"/>
          <w:szCs w:val="24"/>
        </w:rPr>
      </w:pPr>
    </w:p>
    <w:p w14:paraId="6947F2E3">
      <w:pPr>
        <w:pStyle w:val="4"/>
        <w:pageBreakBefore w:val="0"/>
        <w:wordWrap/>
        <w:overflowPunct/>
        <w:topLinePunct w:val="0"/>
        <w:bidi w:val="0"/>
        <w:spacing w:line="360" w:lineRule="auto"/>
        <w:ind w:right="0" w:firstLine="4484" w:firstLineChars="1900"/>
        <w:rPr>
          <w:sz w:val="24"/>
          <w:szCs w:val="24"/>
          <w:u w:val="single" w:color="auto"/>
        </w:rPr>
      </w:pPr>
      <w:r>
        <w:rPr>
          <w:spacing w:val="-2"/>
          <w:sz w:val="24"/>
          <w:szCs w:val="24"/>
        </w:rPr>
        <w:t>供应商电子签章：</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7BB3F756">
      <w:pPr>
        <w:pStyle w:val="4"/>
        <w:pageBreakBefore w:val="0"/>
        <w:wordWrap/>
        <w:overflowPunct/>
        <w:topLinePunct w:val="0"/>
        <w:bidi w:val="0"/>
        <w:spacing w:line="360" w:lineRule="auto"/>
        <w:ind w:right="0" w:firstLine="4484" w:firstLineChars="1900"/>
        <w:rPr>
          <w:sz w:val="24"/>
          <w:szCs w:val="24"/>
          <w:u w:val="single" w:color="auto"/>
        </w:rPr>
      </w:pPr>
      <w:r>
        <w:rPr>
          <w:rFonts w:hint="eastAsia"/>
          <w:spacing w:val="-2"/>
          <w:sz w:val="24"/>
          <w:szCs w:val="24"/>
          <w:lang w:val="en-US" w:eastAsia="zh-CN"/>
        </w:rPr>
        <w:t>日          期</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p>
    <w:p w14:paraId="776F1D8D">
      <w:pPr>
        <w:pStyle w:val="4"/>
        <w:pageBreakBefore w:val="0"/>
        <w:wordWrap/>
        <w:overflowPunct/>
        <w:topLinePunct w:val="0"/>
        <w:bidi w:val="0"/>
        <w:spacing w:line="360" w:lineRule="auto"/>
        <w:ind w:left="0" w:right="0"/>
        <w:rPr>
          <w:sz w:val="24"/>
          <w:szCs w:val="24"/>
        </w:rPr>
      </w:pPr>
      <w:r>
        <w:rPr>
          <w:b/>
          <w:bCs/>
          <w:spacing w:val="-8"/>
          <w:sz w:val="24"/>
          <w:szCs w:val="24"/>
        </w:rPr>
        <w:t>注：</w:t>
      </w:r>
    </w:p>
    <w:p w14:paraId="33093BA8">
      <w:pPr>
        <w:pStyle w:val="4"/>
        <w:pageBreakBefore w:val="0"/>
        <w:wordWrap/>
        <w:overflowPunct/>
        <w:topLinePunct w:val="0"/>
        <w:bidi w:val="0"/>
        <w:spacing w:line="360" w:lineRule="auto"/>
        <w:ind w:left="0" w:right="0" w:firstLine="498"/>
        <w:rPr>
          <w:sz w:val="24"/>
          <w:szCs w:val="24"/>
        </w:rPr>
      </w:pPr>
      <w:r>
        <w:rPr>
          <w:b/>
          <w:bCs/>
          <w:spacing w:val="3"/>
          <w:sz w:val="24"/>
          <w:szCs w:val="24"/>
        </w:rPr>
        <w:t>1.本表内容根据</w:t>
      </w:r>
      <w:r>
        <w:rPr>
          <w:rFonts w:hint="eastAsia"/>
          <w:b/>
          <w:bCs/>
          <w:spacing w:val="3"/>
          <w:sz w:val="24"/>
          <w:szCs w:val="24"/>
          <w:lang w:val="en-US" w:eastAsia="zh-CN"/>
        </w:rPr>
        <w:t>招标</w:t>
      </w:r>
      <w:r>
        <w:rPr>
          <w:b/>
          <w:bCs/>
          <w:spacing w:val="3"/>
          <w:sz w:val="24"/>
          <w:szCs w:val="24"/>
        </w:rPr>
        <w:t>文件要求包括了服务及其配套</w:t>
      </w:r>
      <w:r>
        <w:rPr>
          <w:b/>
          <w:bCs/>
          <w:spacing w:val="2"/>
          <w:sz w:val="24"/>
          <w:szCs w:val="24"/>
        </w:rPr>
        <w:t>的设计、采购、制造</w:t>
      </w:r>
      <w:r>
        <w:rPr>
          <w:rFonts w:hint="eastAsia"/>
          <w:b/>
          <w:bCs/>
          <w:spacing w:val="2"/>
          <w:sz w:val="24"/>
          <w:szCs w:val="24"/>
          <w:lang w:eastAsia="zh-CN"/>
        </w:rPr>
        <w:t>、</w:t>
      </w:r>
      <w:r>
        <w:rPr>
          <w:b/>
          <w:bCs/>
          <w:spacing w:val="-3"/>
          <w:sz w:val="24"/>
          <w:szCs w:val="24"/>
        </w:rPr>
        <w:t>检测、试验、运输、保险、仓储、税费以及现场落地、安装及安装耗损、调试</w:t>
      </w:r>
      <w:r>
        <w:rPr>
          <w:rFonts w:hint="eastAsia"/>
          <w:b/>
          <w:bCs/>
          <w:spacing w:val="-3"/>
          <w:sz w:val="24"/>
          <w:szCs w:val="24"/>
          <w:lang w:eastAsia="zh-CN"/>
        </w:rPr>
        <w:t>、</w:t>
      </w:r>
      <w:r>
        <w:rPr>
          <w:b/>
          <w:bCs/>
          <w:spacing w:val="2"/>
          <w:sz w:val="24"/>
          <w:szCs w:val="24"/>
        </w:rPr>
        <w:t>验收、培训、技术服务（包括技术资料、图纸的提供）质保期内的售后服务保</w:t>
      </w:r>
      <w:r>
        <w:rPr>
          <w:b/>
          <w:bCs/>
          <w:spacing w:val="-4"/>
          <w:sz w:val="24"/>
          <w:szCs w:val="24"/>
        </w:rPr>
        <w:t>障等所有费用。</w:t>
      </w:r>
    </w:p>
    <w:p w14:paraId="2772522F">
      <w:pPr>
        <w:pStyle w:val="4"/>
        <w:pageBreakBefore w:val="0"/>
        <w:wordWrap/>
        <w:overflowPunct/>
        <w:topLinePunct w:val="0"/>
        <w:bidi w:val="0"/>
        <w:spacing w:line="360" w:lineRule="auto"/>
        <w:ind w:left="0" w:right="0" w:firstLine="470" w:firstLineChars="200"/>
        <w:rPr>
          <w:sz w:val="24"/>
          <w:szCs w:val="24"/>
        </w:rPr>
      </w:pPr>
      <w:r>
        <w:rPr>
          <w:b/>
          <w:bCs/>
          <w:spacing w:val="-3"/>
          <w:sz w:val="24"/>
          <w:szCs w:val="24"/>
        </w:rPr>
        <w:t>2.特殊事项在备注中注明。</w:t>
      </w:r>
    </w:p>
    <w:p w14:paraId="2D288B05">
      <w:pPr>
        <w:pStyle w:val="4"/>
        <w:pageBreakBefore w:val="0"/>
        <w:wordWrap/>
        <w:overflowPunct/>
        <w:topLinePunct w:val="0"/>
        <w:bidi w:val="0"/>
        <w:spacing w:line="360" w:lineRule="auto"/>
        <w:ind w:left="0" w:right="0" w:firstLine="481"/>
        <w:rPr>
          <w:sz w:val="24"/>
          <w:szCs w:val="24"/>
        </w:rPr>
      </w:pPr>
      <w:r>
        <w:rPr>
          <w:b/>
          <w:bCs/>
          <w:spacing w:val="2"/>
          <w:sz w:val="24"/>
          <w:szCs w:val="24"/>
        </w:rPr>
        <w:t>3.供应商应根据其响应文件中报价表的内容填写唱标信息，唱标信息不作</w:t>
      </w:r>
      <w:r>
        <w:rPr>
          <w:b/>
          <w:bCs/>
          <w:spacing w:val="-2"/>
          <w:sz w:val="24"/>
          <w:szCs w:val="24"/>
        </w:rPr>
        <w:t>为评审的依据。唱标信息与报价表不一致的，以报价</w:t>
      </w:r>
      <w:r>
        <w:rPr>
          <w:b/>
          <w:bCs/>
          <w:spacing w:val="-3"/>
          <w:sz w:val="24"/>
          <w:szCs w:val="24"/>
        </w:rPr>
        <w:t>表为准。</w:t>
      </w:r>
    </w:p>
    <w:p w14:paraId="77909686">
      <w:pPr>
        <w:pStyle w:val="4"/>
        <w:pageBreakBefore w:val="0"/>
        <w:wordWrap/>
        <w:overflowPunct/>
        <w:topLinePunct w:val="0"/>
        <w:bidi w:val="0"/>
        <w:spacing w:line="360" w:lineRule="auto"/>
        <w:ind w:left="0" w:right="0" w:firstLine="474" w:firstLineChars="200"/>
        <w:rPr>
          <w:b/>
          <w:bCs/>
          <w:spacing w:val="-3"/>
          <w:sz w:val="24"/>
          <w:szCs w:val="24"/>
        </w:rPr>
      </w:pPr>
      <w:r>
        <w:rPr>
          <w:b/>
          <w:bCs/>
          <w:spacing w:val="-2"/>
          <w:sz w:val="24"/>
          <w:szCs w:val="24"/>
        </w:rPr>
        <w:t>4.表中大写金额与小写金额不一致的，以大写金额为</w:t>
      </w:r>
      <w:r>
        <w:rPr>
          <w:b/>
          <w:bCs/>
          <w:spacing w:val="-3"/>
          <w:sz w:val="24"/>
          <w:szCs w:val="24"/>
        </w:rPr>
        <w:t>准。</w:t>
      </w:r>
    </w:p>
    <w:p w14:paraId="7405F03D">
      <w:pPr>
        <w:pageBreakBefore w:val="0"/>
        <w:wordWrap/>
        <w:overflowPunct/>
        <w:topLinePunct w:val="0"/>
        <w:bidi w:val="0"/>
        <w:spacing w:line="360" w:lineRule="auto"/>
        <w:ind w:left="0" w:right="0"/>
        <w:rPr>
          <w:b/>
          <w:bCs/>
          <w:spacing w:val="-3"/>
          <w:sz w:val="24"/>
          <w:szCs w:val="24"/>
        </w:rPr>
      </w:pPr>
      <w:r>
        <w:rPr>
          <w:b/>
          <w:bCs/>
          <w:spacing w:val="-3"/>
          <w:sz w:val="24"/>
          <w:szCs w:val="24"/>
        </w:rPr>
        <w:br w:type="page"/>
      </w:r>
    </w:p>
    <w:p w14:paraId="3BB4E680">
      <w:pPr>
        <w:pStyle w:val="4"/>
        <w:pageBreakBefore w:val="0"/>
        <w:wordWrap/>
        <w:overflowPunct/>
        <w:topLinePunct w:val="0"/>
        <w:bidi w:val="0"/>
        <w:spacing w:line="360" w:lineRule="auto"/>
        <w:ind w:left="0" w:right="0" w:firstLine="466" w:firstLineChars="200"/>
        <w:outlineLvl w:val="1"/>
        <w:rPr>
          <w:rFonts w:ascii="Arial"/>
          <w:sz w:val="21"/>
        </w:rPr>
      </w:pPr>
      <w:r>
        <w:rPr>
          <w:b/>
          <w:bCs/>
          <w:spacing w:val="-4"/>
          <w:sz w:val="24"/>
          <w:szCs w:val="24"/>
        </w:rPr>
        <w:t>二、最后承诺报价表</w:t>
      </w:r>
    </w:p>
    <w:p w14:paraId="0AE87287">
      <w:pPr>
        <w:pStyle w:val="4"/>
        <w:pageBreakBefore w:val="0"/>
        <w:wordWrap/>
        <w:overflowPunct/>
        <w:topLinePunct w:val="0"/>
        <w:bidi w:val="0"/>
        <w:spacing w:line="360" w:lineRule="auto"/>
        <w:ind w:left="0" w:right="0" w:hanging="15"/>
        <w:jc w:val="center"/>
        <w:rPr>
          <w:sz w:val="24"/>
          <w:szCs w:val="24"/>
        </w:rPr>
      </w:pPr>
      <w:r>
        <w:rPr>
          <w:b/>
          <w:bCs/>
          <w:spacing w:val="-6"/>
          <w:sz w:val="24"/>
          <w:szCs w:val="24"/>
        </w:rPr>
        <w:t>（</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医院信息宣传和形象推广服务项目</w:t>
      </w:r>
      <w:r>
        <w:rPr>
          <w:b/>
          <w:bCs/>
          <w:spacing w:val="-6"/>
          <w:sz w:val="24"/>
          <w:szCs w:val="24"/>
        </w:rPr>
        <w:t>第</w:t>
      </w:r>
      <w:r>
        <w:rPr>
          <w:spacing w:val="-118"/>
          <w:sz w:val="24"/>
          <w:szCs w:val="24"/>
        </w:rPr>
        <w:t xml:space="preserve"> </w:t>
      </w:r>
      <w:r>
        <w:rPr>
          <w:sz w:val="24"/>
          <w:szCs w:val="24"/>
          <w:u w:val="single" w:color="auto"/>
        </w:rPr>
        <w:t xml:space="preserve">   </w:t>
      </w:r>
      <w:r>
        <w:rPr>
          <w:spacing w:val="-104"/>
          <w:sz w:val="24"/>
          <w:szCs w:val="24"/>
        </w:rPr>
        <w:t xml:space="preserve"> </w:t>
      </w:r>
      <w:r>
        <w:rPr>
          <w:b/>
          <w:bCs/>
          <w:spacing w:val="-6"/>
          <w:sz w:val="24"/>
          <w:szCs w:val="24"/>
        </w:rPr>
        <w:t>次报价书）</w:t>
      </w:r>
    </w:p>
    <w:p w14:paraId="380B0DBF">
      <w:pPr>
        <w:pStyle w:val="4"/>
        <w:pageBreakBefore w:val="0"/>
        <w:wordWrap/>
        <w:overflowPunct/>
        <w:topLinePunct w:val="0"/>
        <w:bidi w:val="0"/>
        <w:spacing w:line="360" w:lineRule="auto"/>
        <w:ind w:left="0" w:right="0" w:hanging="15"/>
      </w:pPr>
      <w:r>
        <w:rPr>
          <w:b/>
          <w:bCs/>
          <w:spacing w:val="-2"/>
          <w:sz w:val="24"/>
          <w:szCs w:val="24"/>
        </w:rPr>
        <w:t>项目名称：</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安徽省第二人民</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医院信息宣传和形象推广服务项目</w:t>
      </w:r>
    </w:p>
    <w:tbl>
      <w:tblPr>
        <w:tblStyle w:val="1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7E77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2462" w:type="dxa"/>
            <w:vAlign w:val="center"/>
          </w:tcPr>
          <w:p w14:paraId="2ACF9584">
            <w:pPr>
              <w:pStyle w:val="17"/>
              <w:pageBreakBefore w:val="0"/>
              <w:wordWrap/>
              <w:overflowPunct/>
              <w:topLinePunct w:val="0"/>
              <w:bidi w:val="0"/>
              <w:spacing w:line="360" w:lineRule="auto"/>
              <w:ind w:left="0" w:right="0"/>
              <w:jc w:val="center"/>
            </w:pPr>
            <w:r>
              <w:rPr>
                <w:b/>
                <w:bCs/>
                <w:spacing w:val="-4"/>
              </w:rPr>
              <w:t>供应商名称</w:t>
            </w:r>
          </w:p>
        </w:tc>
        <w:tc>
          <w:tcPr>
            <w:tcW w:w="6064" w:type="dxa"/>
            <w:vAlign w:val="center"/>
          </w:tcPr>
          <w:p w14:paraId="7AC80596">
            <w:pPr>
              <w:pageBreakBefore w:val="0"/>
              <w:wordWrap/>
              <w:overflowPunct/>
              <w:topLinePunct w:val="0"/>
              <w:bidi w:val="0"/>
              <w:spacing w:line="360" w:lineRule="auto"/>
              <w:ind w:left="0" w:right="0"/>
              <w:jc w:val="center"/>
              <w:rPr>
                <w:rFonts w:ascii="Arial"/>
                <w:sz w:val="21"/>
              </w:rPr>
            </w:pPr>
          </w:p>
        </w:tc>
      </w:tr>
      <w:tr w14:paraId="72CB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2462" w:type="dxa"/>
            <w:vAlign w:val="center"/>
          </w:tcPr>
          <w:p w14:paraId="2275AAEB">
            <w:pPr>
              <w:pStyle w:val="17"/>
              <w:pageBreakBefore w:val="0"/>
              <w:wordWrap/>
              <w:overflowPunct/>
              <w:topLinePunct w:val="0"/>
              <w:bidi w:val="0"/>
              <w:spacing w:line="360" w:lineRule="auto"/>
              <w:ind w:left="0" w:right="0"/>
              <w:jc w:val="center"/>
            </w:pPr>
            <w:r>
              <w:rPr>
                <w:rFonts w:hint="eastAsia"/>
                <w:b/>
                <w:bCs/>
                <w:spacing w:val="-5"/>
                <w:lang w:val="en-US" w:eastAsia="zh-CN"/>
              </w:rPr>
              <w:t>投标</w:t>
            </w:r>
            <w:r>
              <w:rPr>
                <w:b/>
                <w:bCs/>
                <w:spacing w:val="-5"/>
              </w:rPr>
              <w:t>范围</w:t>
            </w:r>
          </w:p>
        </w:tc>
        <w:tc>
          <w:tcPr>
            <w:tcW w:w="6064" w:type="dxa"/>
            <w:vAlign w:val="center"/>
          </w:tcPr>
          <w:p w14:paraId="0AF76E56">
            <w:pPr>
              <w:pStyle w:val="17"/>
              <w:pageBreakBefore w:val="0"/>
              <w:wordWrap/>
              <w:overflowPunct/>
              <w:topLinePunct w:val="0"/>
              <w:bidi w:val="0"/>
              <w:spacing w:line="360" w:lineRule="auto"/>
              <w:ind w:left="0" w:right="0"/>
              <w:jc w:val="center"/>
            </w:pPr>
            <w:r>
              <w:rPr>
                <w:spacing w:val="-5"/>
              </w:rPr>
              <w:t>全部</w:t>
            </w:r>
          </w:p>
        </w:tc>
      </w:tr>
      <w:tr w14:paraId="4387D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2462" w:type="dxa"/>
            <w:vAlign w:val="center"/>
          </w:tcPr>
          <w:p w14:paraId="750CF186">
            <w:pPr>
              <w:pageBreakBefore w:val="0"/>
              <w:wordWrap/>
              <w:overflowPunct/>
              <w:topLinePunct w:val="0"/>
              <w:bidi w:val="0"/>
              <w:spacing w:line="360" w:lineRule="auto"/>
              <w:ind w:left="0" w:right="0"/>
              <w:jc w:val="center"/>
              <w:rPr>
                <w:rFonts w:ascii="Arial"/>
                <w:sz w:val="21"/>
              </w:rPr>
            </w:pPr>
          </w:p>
          <w:p w14:paraId="5D60EF93">
            <w:pPr>
              <w:pStyle w:val="17"/>
              <w:pageBreakBefore w:val="0"/>
              <w:wordWrap/>
              <w:overflowPunct/>
              <w:topLinePunct w:val="0"/>
              <w:bidi w:val="0"/>
              <w:spacing w:line="360" w:lineRule="auto"/>
              <w:ind w:left="0" w:right="0"/>
              <w:jc w:val="center"/>
            </w:pPr>
            <w:r>
              <w:rPr>
                <w:b/>
                <w:bCs/>
                <w:spacing w:val="-5"/>
              </w:rPr>
              <w:t>最后报价</w:t>
            </w:r>
          </w:p>
          <w:p w14:paraId="5493EC98">
            <w:pPr>
              <w:pStyle w:val="17"/>
              <w:pageBreakBefore w:val="0"/>
              <w:wordWrap/>
              <w:overflowPunct/>
              <w:topLinePunct w:val="0"/>
              <w:bidi w:val="0"/>
              <w:spacing w:line="360" w:lineRule="auto"/>
              <w:ind w:left="0" w:right="0"/>
              <w:jc w:val="center"/>
            </w:pPr>
            <w:r>
              <w:rPr>
                <w:b/>
                <w:bCs/>
                <w:spacing w:val="-5"/>
              </w:rPr>
              <w:t>（详见备注说明）</w:t>
            </w:r>
          </w:p>
        </w:tc>
        <w:tc>
          <w:tcPr>
            <w:tcW w:w="6064" w:type="dxa"/>
            <w:vAlign w:val="center"/>
          </w:tcPr>
          <w:p w14:paraId="77A7363F">
            <w:pPr>
              <w:pageBreakBefore w:val="0"/>
              <w:wordWrap/>
              <w:overflowPunct/>
              <w:topLinePunct w:val="0"/>
              <w:bidi w:val="0"/>
              <w:spacing w:line="360" w:lineRule="auto"/>
              <w:ind w:left="0" w:right="0"/>
              <w:jc w:val="center"/>
              <w:rPr>
                <w:rFonts w:ascii="Arial"/>
                <w:sz w:val="21"/>
              </w:rPr>
            </w:pPr>
          </w:p>
          <w:p w14:paraId="265C2F45">
            <w:pPr>
              <w:pStyle w:val="17"/>
              <w:pageBreakBefore w:val="0"/>
              <w:wordWrap/>
              <w:overflowPunct/>
              <w:topLinePunct w:val="0"/>
              <w:bidi w:val="0"/>
              <w:spacing w:line="360" w:lineRule="auto"/>
              <w:ind w:left="0" w:right="0"/>
              <w:jc w:val="both"/>
            </w:pPr>
            <w:r>
              <w:rPr>
                <w:spacing w:val="-2"/>
              </w:rPr>
              <w:t>人民币大写：</w:t>
            </w:r>
          </w:p>
        </w:tc>
      </w:tr>
      <w:tr w14:paraId="58188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jc w:val="center"/>
        </w:trPr>
        <w:tc>
          <w:tcPr>
            <w:tcW w:w="2462" w:type="dxa"/>
            <w:vAlign w:val="center"/>
          </w:tcPr>
          <w:p w14:paraId="5AC3D193">
            <w:pPr>
              <w:pStyle w:val="17"/>
              <w:pageBreakBefore w:val="0"/>
              <w:wordWrap/>
              <w:overflowPunct/>
              <w:topLinePunct w:val="0"/>
              <w:bidi w:val="0"/>
              <w:spacing w:line="360" w:lineRule="auto"/>
              <w:ind w:left="0" w:right="0"/>
              <w:jc w:val="center"/>
            </w:pPr>
            <w:r>
              <w:rPr>
                <w:b/>
                <w:bCs/>
                <w:spacing w:val="-5"/>
              </w:rPr>
              <w:t>备注说明</w:t>
            </w:r>
          </w:p>
        </w:tc>
        <w:tc>
          <w:tcPr>
            <w:tcW w:w="6064" w:type="dxa"/>
            <w:vAlign w:val="center"/>
          </w:tcPr>
          <w:p w14:paraId="16CA54DD">
            <w:pPr>
              <w:pStyle w:val="17"/>
              <w:pageBreakBefore w:val="0"/>
              <w:wordWrap/>
              <w:overflowPunct/>
              <w:topLinePunct w:val="0"/>
              <w:bidi w:val="0"/>
              <w:spacing w:line="360" w:lineRule="auto"/>
              <w:ind w:left="0" w:right="0"/>
              <w:jc w:val="center"/>
              <w:rPr>
                <w:sz w:val="25"/>
                <w:szCs w:val="25"/>
              </w:rPr>
            </w:pPr>
            <w:r>
              <w:rPr>
                <w:b/>
                <w:bCs/>
                <w:i/>
                <w:iCs/>
                <w:spacing w:val="-6"/>
                <w:sz w:val="25"/>
                <w:szCs w:val="25"/>
              </w:rPr>
              <w:t>（此处可补充</w:t>
            </w:r>
            <w:r>
              <w:rPr>
                <w:rFonts w:hint="eastAsia"/>
                <w:b/>
                <w:bCs/>
                <w:i/>
                <w:iCs/>
                <w:spacing w:val="-6"/>
                <w:sz w:val="25"/>
                <w:szCs w:val="25"/>
                <w:lang w:val="en-US" w:eastAsia="zh-CN"/>
              </w:rPr>
              <w:t>评标</w:t>
            </w:r>
            <w:r>
              <w:rPr>
                <w:b/>
                <w:bCs/>
                <w:i/>
                <w:iCs/>
                <w:spacing w:val="-6"/>
                <w:sz w:val="25"/>
                <w:szCs w:val="25"/>
              </w:rPr>
              <w:t>小组根据与供应商</w:t>
            </w:r>
            <w:r>
              <w:rPr>
                <w:rFonts w:hint="eastAsia"/>
                <w:b/>
                <w:bCs/>
                <w:i/>
                <w:iCs/>
                <w:spacing w:val="-6"/>
                <w:sz w:val="25"/>
                <w:szCs w:val="25"/>
                <w:lang w:val="en-US" w:eastAsia="zh-CN"/>
              </w:rPr>
              <w:t>投标</w:t>
            </w:r>
            <w:r>
              <w:rPr>
                <w:b/>
                <w:bCs/>
                <w:i/>
                <w:iCs/>
                <w:spacing w:val="-6"/>
                <w:sz w:val="25"/>
                <w:szCs w:val="25"/>
              </w:rPr>
              <w:t>情况变动的</w:t>
            </w:r>
            <w:r>
              <w:rPr>
                <w:rFonts w:hint="eastAsia"/>
                <w:b/>
                <w:bCs/>
                <w:i/>
                <w:iCs/>
                <w:spacing w:val="-6"/>
                <w:sz w:val="25"/>
                <w:szCs w:val="25"/>
                <w:lang w:val="en-US" w:eastAsia="zh-CN"/>
              </w:rPr>
              <w:t>招标</w:t>
            </w:r>
            <w:r>
              <w:rPr>
                <w:b/>
                <w:bCs/>
                <w:i/>
                <w:iCs/>
                <w:spacing w:val="-6"/>
                <w:sz w:val="25"/>
                <w:szCs w:val="25"/>
              </w:rPr>
              <w:t>文件的内容，包括采购需求中的技术、服务要求以及</w:t>
            </w:r>
            <w:r>
              <w:rPr>
                <w:spacing w:val="14"/>
                <w:sz w:val="25"/>
                <w:szCs w:val="25"/>
              </w:rPr>
              <w:t xml:space="preserve"> </w:t>
            </w:r>
            <w:r>
              <w:rPr>
                <w:b/>
                <w:bCs/>
                <w:i/>
                <w:iCs/>
                <w:spacing w:val="-5"/>
                <w:sz w:val="25"/>
                <w:szCs w:val="25"/>
              </w:rPr>
              <w:t>合同草案条款）</w:t>
            </w:r>
          </w:p>
        </w:tc>
      </w:tr>
      <w:tr w14:paraId="2EE3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jc w:val="center"/>
        </w:trPr>
        <w:tc>
          <w:tcPr>
            <w:tcW w:w="2462" w:type="dxa"/>
            <w:vAlign w:val="center"/>
          </w:tcPr>
          <w:p w14:paraId="0EF9BA36">
            <w:pPr>
              <w:pageBreakBefore w:val="0"/>
              <w:wordWrap/>
              <w:overflowPunct/>
              <w:topLinePunct w:val="0"/>
              <w:bidi w:val="0"/>
              <w:spacing w:line="360" w:lineRule="auto"/>
              <w:ind w:left="0" w:right="0"/>
              <w:jc w:val="center"/>
              <w:rPr>
                <w:rFonts w:ascii="Arial"/>
                <w:sz w:val="21"/>
              </w:rPr>
            </w:pPr>
          </w:p>
          <w:p w14:paraId="267975D4">
            <w:pPr>
              <w:pStyle w:val="17"/>
              <w:pageBreakBefore w:val="0"/>
              <w:wordWrap/>
              <w:overflowPunct/>
              <w:topLinePunct w:val="0"/>
              <w:bidi w:val="0"/>
              <w:spacing w:line="360" w:lineRule="auto"/>
              <w:ind w:left="0" w:right="0"/>
              <w:jc w:val="center"/>
            </w:pPr>
            <w:r>
              <w:rPr>
                <w:rFonts w:hint="eastAsia"/>
                <w:b/>
                <w:bCs/>
                <w:spacing w:val="-4"/>
                <w:lang w:val="en-US" w:eastAsia="zh-CN"/>
              </w:rPr>
              <w:t>评标</w:t>
            </w:r>
            <w:r>
              <w:rPr>
                <w:b/>
                <w:bCs/>
                <w:spacing w:val="-4"/>
              </w:rPr>
              <w:t>小组签字</w:t>
            </w:r>
          </w:p>
        </w:tc>
        <w:tc>
          <w:tcPr>
            <w:tcW w:w="6064" w:type="dxa"/>
            <w:vAlign w:val="center"/>
          </w:tcPr>
          <w:p w14:paraId="0A442ED3">
            <w:pPr>
              <w:pageBreakBefore w:val="0"/>
              <w:wordWrap/>
              <w:overflowPunct/>
              <w:topLinePunct w:val="0"/>
              <w:bidi w:val="0"/>
              <w:spacing w:line="360" w:lineRule="auto"/>
              <w:ind w:left="0" w:right="0"/>
              <w:jc w:val="center"/>
              <w:rPr>
                <w:rFonts w:ascii="Arial"/>
                <w:sz w:val="21"/>
              </w:rPr>
            </w:pPr>
          </w:p>
        </w:tc>
      </w:tr>
    </w:tbl>
    <w:p w14:paraId="65F5FA0A">
      <w:pPr>
        <w:pStyle w:val="4"/>
        <w:pageBreakBefore w:val="0"/>
        <w:wordWrap/>
        <w:overflowPunct/>
        <w:topLinePunct w:val="0"/>
        <w:bidi w:val="0"/>
        <w:spacing w:line="360" w:lineRule="auto"/>
        <w:ind w:left="0" w:right="0" w:hanging="41"/>
        <w:jc w:val="right"/>
        <w:rPr>
          <w:spacing w:val="-6"/>
          <w:sz w:val="24"/>
          <w:szCs w:val="24"/>
        </w:rPr>
      </w:pPr>
    </w:p>
    <w:p w14:paraId="6E50EE6C">
      <w:pPr>
        <w:pStyle w:val="4"/>
        <w:pageBreakBefore w:val="0"/>
        <w:wordWrap/>
        <w:overflowPunct/>
        <w:topLinePunct w:val="0"/>
        <w:bidi w:val="0"/>
        <w:spacing w:line="360" w:lineRule="auto"/>
        <w:ind w:right="0" w:firstLine="4104" w:firstLineChars="1800"/>
        <w:rPr>
          <w:sz w:val="24"/>
          <w:szCs w:val="24"/>
          <w:u w:val="single" w:color="auto"/>
        </w:rPr>
      </w:pPr>
      <w:r>
        <w:rPr>
          <w:spacing w:val="-6"/>
          <w:sz w:val="24"/>
          <w:szCs w:val="24"/>
        </w:rPr>
        <w:t>供应商公章或授权代表签字</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7CED5893">
      <w:pPr>
        <w:pStyle w:val="4"/>
        <w:pageBreakBefore w:val="0"/>
        <w:wordWrap/>
        <w:overflowPunct/>
        <w:topLinePunct w:val="0"/>
        <w:bidi w:val="0"/>
        <w:spacing w:line="360" w:lineRule="auto"/>
        <w:ind w:right="0" w:firstLine="5192" w:firstLineChars="2200"/>
        <w:rPr>
          <w:sz w:val="24"/>
          <w:szCs w:val="24"/>
          <w:u w:val="single" w:color="auto"/>
        </w:rPr>
      </w:pPr>
      <w:r>
        <w:rPr>
          <w:rFonts w:hint="eastAsia"/>
          <w:spacing w:val="-2"/>
          <w:sz w:val="24"/>
          <w:szCs w:val="24"/>
          <w:lang w:val="en-US" w:eastAsia="zh-CN"/>
        </w:rPr>
        <w:t>日          期</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p>
    <w:p w14:paraId="2BFBF72E">
      <w:pPr>
        <w:pStyle w:val="4"/>
        <w:pageBreakBefore w:val="0"/>
        <w:wordWrap/>
        <w:overflowPunct/>
        <w:topLinePunct w:val="0"/>
        <w:bidi w:val="0"/>
        <w:spacing w:line="360" w:lineRule="auto"/>
        <w:ind w:left="0" w:right="0"/>
        <w:rPr>
          <w:sz w:val="24"/>
          <w:szCs w:val="24"/>
        </w:rPr>
      </w:pPr>
      <w:r>
        <w:rPr>
          <w:b/>
          <w:bCs/>
          <w:spacing w:val="-8"/>
          <w:sz w:val="24"/>
          <w:szCs w:val="24"/>
        </w:rPr>
        <w:t>注：</w:t>
      </w:r>
    </w:p>
    <w:p w14:paraId="58E4CEE6">
      <w:pPr>
        <w:pStyle w:val="4"/>
        <w:pageBreakBefore w:val="0"/>
        <w:wordWrap/>
        <w:overflowPunct/>
        <w:topLinePunct w:val="0"/>
        <w:bidi w:val="0"/>
        <w:spacing w:line="360" w:lineRule="auto"/>
        <w:ind w:left="0" w:right="0" w:firstLine="17"/>
        <w:rPr>
          <w:sz w:val="24"/>
          <w:szCs w:val="24"/>
        </w:rPr>
      </w:pPr>
      <w:r>
        <w:rPr>
          <w:b/>
          <w:bCs/>
          <w:spacing w:val="-5"/>
          <w:sz w:val="24"/>
          <w:szCs w:val="24"/>
        </w:rPr>
        <w:t>1. 本页《报价表》由供应商在接到报价通知后依据</w:t>
      </w:r>
      <w:r>
        <w:rPr>
          <w:rFonts w:hint="eastAsia"/>
          <w:b/>
          <w:bCs/>
          <w:spacing w:val="-5"/>
          <w:sz w:val="24"/>
          <w:szCs w:val="24"/>
          <w:lang w:val="en-US" w:eastAsia="zh-CN"/>
        </w:rPr>
        <w:t>招标</w:t>
      </w:r>
      <w:r>
        <w:rPr>
          <w:b/>
          <w:bCs/>
          <w:spacing w:val="-5"/>
          <w:sz w:val="24"/>
          <w:szCs w:val="24"/>
        </w:rPr>
        <w:t>情况填写</w:t>
      </w:r>
      <w:r>
        <w:rPr>
          <w:rFonts w:hint="eastAsia"/>
          <w:b/>
          <w:bCs/>
          <w:spacing w:val="-5"/>
          <w:sz w:val="24"/>
          <w:szCs w:val="24"/>
          <w:lang w:eastAsia="zh-CN"/>
        </w:rPr>
        <w:t>，</w:t>
      </w:r>
      <w:r>
        <w:rPr>
          <w:b/>
          <w:bCs/>
          <w:spacing w:val="-5"/>
          <w:sz w:val="24"/>
          <w:szCs w:val="24"/>
        </w:rPr>
        <w:t>并在规定时间</w:t>
      </w:r>
      <w:r>
        <w:rPr>
          <w:sz w:val="24"/>
          <w:szCs w:val="24"/>
        </w:rPr>
        <w:t xml:space="preserve">   </w:t>
      </w:r>
      <w:r>
        <w:rPr>
          <w:b/>
          <w:bCs/>
          <w:spacing w:val="1"/>
          <w:sz w:val="24"/>
          <w:szCs w:val="24"/>
        </w:rPr>
        <w:t>内上传。</w:t>
      </w:r>
      <w:r>
        <w:rPr>
          <w:spacing w:val="1"/>
          <w:sz w:val="24"/>
          <w:szCs w:val="24"/>
        </w:rPr>
        <w:t>考虑</w:t>
      </w:r>
      <w:r>
        <w:rPr>
          <w:rFonts w:hint="eastAsia"/>
          <w:spacing w:val="1"/>
          <w:sz w:val="24"/>
          <w:szCs w:val="24"/>
          <w:lang w:val="en-US" w:eastAsia="zh-CN"/>
        </w:rPr>
        <w:t>投标</w:t>
      </w:r>
      <w:r>
        <w:rPr>
          <w:spacing w:val="1"/>
          <w:sz w:val="24"/>
          <w:szCs w:val="24"/>
        </w:rPr>
        <w:t>报价的方便，供应商在填写最后承诺报价后</w:t>
      </w:r>
      <w:r>
        <w:rPr>
          <w:spacing w:val="-26"/>
          <w:sz w:val="24"/>
          <w:szCs w:val="24"/>
        </w:rPr>
        <w:t>，（</w:t>
      </w:r>
      <w:r>
        <w:rPr>
          <w:spacing w:val="1"/>
          <w:sz w:val="24"/>
          <w:szCs w:val="24"/>
        </w:rPr>
        <w:t>第一次报价-</w:t>
      </w:r>
      <w:r>
        <w:rPr>
          <w:sz w:val="24"/>
          <w:szCs w:val="24"/>
        </w:rPr>
        <w:t xml:space="preserve">   最后承诺报价）除以第一次报价后得出的优惠率视同为需求表中全部分项设备、</w:t>
      </w:r>
      <w:r>
        <w:rPr>
          <w:spacing w:val="15"/>
          <w:sz w:val="24"/>
          <w:szCs w:val="24"/>
        </w:rPr>
        <w:t xml:space="preserve"> </w:t>
      </w:r>
      <w:r>
        <w:rPr>
          <w:spacing w:val="-2"/>
          <w:sz w:val="24"/>
          <w:szCs w:val="24"/>
        </w:rPr>
        <w:t>工程量或服务的优惠浮动值（特定分项优惠除外</w:t>
      </w:r>
      <w:r>
        <w:rPr>
          <w:spacing w:val="-21"/>
          <w:sz w:val="24"/>
          <w:szCs w:val="24"/>
        </w:rPr>
        <w:t>），</w:t>
      </w:r>
      <w:r>
        <w:rPr>
          <w:spacing w:val="-2"/>
          <w:sz w:val="24"/>
          <w:szCs w:val="24"/>
        </w:rPr>
        <w:t>而不考虑措施项目清单和规</w:t>
      </w:r>
      <w:r>
        <w:rPr>
          <w:sz w:val="24"/>
          <w:szCs w:val="24"/>
        </w:rPr>
        <w:t xml:space="preserve">  </w:t>
      </w:r>
      <w:r>
        <w:rPr>
          <w:spacing w:val="-4"/>
          <w:sz w:val="24"/>
          <w:szCs w:val="24"/>
        </w:rPr>
        <w:t>费税金清单的金额改变。此优惠率调整原则适用于合同内价格的计算及项目增减、</w:t>
      </w:r>
      <w:r>
        <w:rPr>
          <w:sz w:val="24"/>
          <w:szCs w:val="24"/>
        </w:rPr>
        <w:t xml:space="preserve"> </w:t>
      </w:r>
      <w:r>
        <w:rPr>
          <w:spacing w:val="-2"/>
          <w:sz w:val="24"/>
          <w:szCs w:val="24"/>
        </w:rPr>
        <w:t>变更时价格的计算。</w:t>
      </w:r>
    </w:p>
    <w:p w14:paraId="4F31AE31">
      <w:pPr>
        <w:pStyle w:val="4"/>
        <w:pageBreakBefore w:val="0"/>
        <w:wordWrap/>
        <w:overflowPunct/>
        <w:topLinePunct w:val="0"/>
        <w:bidi w:val="0"/>
        <w:spacing w:line="360" w:lineRule="auto"/>
        <w:ind w:left="0" w:right="0"/>
        <w:rPr>
          <w:b/>
          <w:bCs/>
          <w:spacing w:val="-3"/>
          <w:sz w:val="24"/>
          <w:szCs w:val="24"/>
        </w:rPr>
      </w:pPr>
      <w:r>
        <w:rPr>
          <w:b/>
          <w:bCs/>
          <w:spacing w:val="-2"/>
          <w:sz w:val="24"/>
          <w:szCs w:val="24"/>
        </w:rPr>
        <w:t>2.表中大写金额与小写金额不一致的，以大</w:t>
      </w:r>
      <w:r>
        <w:rPr>
          <w:b/>
          <w:bCs/>
          <w:spacing w:val="-3"/>
          <w:sz w:val="24"/>
          <w:szCs w:val="24"/>
        </w:rPr>
        <w:t>写金额为准。</w:t>
      </w:r>
    </w:p>
    <w:p w14:paraId="318BA7A7">
      <w:pPr>
        <w:pageBreakBefore w:val="0"/>
        <w:wordWrap/>
        <w:overflowPunct/>
        <w:topLinePunct w:val="0"/>
        <w:bidi w:val="0"/>
        <w:spacing w:line="360" w:lineRule="auto"/>
        <w:ind w:left="0" w:right="0"/>
        <w:rPr>
          <w:rFonts w:hint="eastAsia" w:ascii="宋体" w:hAnsi="宋体" w:eastAsia="宋体" w:cs="宋体"/>
          <w:b/>
          <w:bCs/>
          <w:snapToGrid w:val="0"/>
          <w:color w:val="000000"/>
          <w:spacing w:val="4"/>
          <w:kern w:val="0"/>
          <w:sz w:val="31"/>
          <w:szCs w:val="31"/>
          <w:lang w:val="en-US" w:eastAsia="zh-CN" w:bidi="ar-SA"/>
        </w:rPr>
      </w:pPr>
      <w:r>
        <w:rPr>
          <w:rFonts w:hint="eastAsia" w:ascii="宋体" w:hAnsi="宋体" w:eastAsia="宋体" w:cs="宋体"/>
          <w:b/>
          <w:bCs/>
          <w:snapToGrid w:val="0"/>
          <w:color w:val="000000"/>
          <w:spacing w:val="4"/>
          <w:kern w:val="0"/>
          <w:sz w:val="31"/>
          <w:szCs w:val="31"/>
          <w:lang w:val="en-US" w:eastAsia="zh-CN" w:bidi="ar-SA"/>
        </w:rPr>
        <w:br w:type="page"/>
      </w:r>
    </w:p>
    <w:p w14:paraId="3664C075">
      <w:pPr>
        <w:pStyle w:val="4"/>
        <w:pageBreakBefore w:val="0"/>
        <w:wordWrap/>
        <w:overflowPunct/>
        <w:topLinePunct w:val="0"/>
        <w:bidi w:val="0"/>
        <w:spacing w:line="360" w:lineRule="auto"/>
        <w:ind w:left="0" w:right="0" w:firstLine="466" w:firstLineChars="200"/>
        <w:outlineLvl w:val="1"/>
        <w:rPr>
          <w:sz w:val="24"/>
          <w:szCs w:val="24"/>
        </w:rPr>
      </w:pPr>
      <w:r>
        <w:rPr>
          <w:b/>
          <w:bCs/>
          <w:spacing w:val="-4"/>
          <w:sz w:val="24"/>
          <w:szCs w:val="24"/>
        </w:rPr>
        <w:t>三、</w:t>
      </w:r>
      <w:r>
        <w:rPr>
          <w:rFonts w:hint="eastAsia"/>
          <w:b/>
          <w:bCs/>
          <w:spacing w:val="-4"/>
          <w:sz w:val="24"/>
          <w:szCs w:val="24"/>
          <w:lang w:val="en-US" w:eastAsia="zh-CN"/>
        </w:rPr>
        <w:t>投标</w:t>
      </w:r>
      <w:r>
        <w:rPr>
          <w:b/>
          <w:bCs/>
          <w:spacing w:val="-4"/>
          <w:sz w:val="24"/>
          <w:szCs w:val="24"/>
        </w:rPr>
        <w:t>响应函</w:t>
      </w:r>
    </w:p>
    <w:p w14:paraId="5AC425FD">
      <w:pPr>
        <w:pStyle w:val="4"/>
        <w:pageBreakBefore w:val="0"/>
        <w:wordWrap/>
        <w:overflowPunct/>
        <w:topLinePunct w:val="0"/>
        <w:bidi w:val="0"/>
        <w:spacing w:line="360" w:lineRule="auto"/>
        <w:ind w:left="0" w:right="0"/>
        <w:rPr>
          <w:rFonts w:hint="default" w:eastAsia="宋体"/>
          <w:sz w:val="24"/>
          <w:szCs w:val="24"/>
          <w:lang w:val="en-US" w:eastAsia="zh-CN"/>
        </w:rPr>
      </w:pPr>
      <w:r>
        <w:rPr>
          <w:b/>
          <w:bCs/>
          <w:spacing w:val="-3"/>
          <w:sz w:val="24"/>
          <w:szCs w:val="24"/>
        </w:rPr>
        <w:t>致：</w:t>
      </w:r>
      <w:r>
        <w:rPr>
          <w:rFonts w:hint="eastAsia"/>
          <w:b/>
          <w:bCs/>
          <w:spacing w:val="-3"/>
          <w:sz w:val="24"/>
          <w:szCs w:val="24"/>
          <w:lang w:val="en-US" w:eastAsia="zh-CN"/>
        </w:rPr>
        <w:t>安徽省第二人民医院</w:t>
      </w:r>
    </w:p>
    <w:p w14:paraId="3DC9CD92">
      <w:pPr>
        <w:pStyle w:val="4"/>
        <w:pageBreakBefore w:val="0"/>
        <w:wordWrap/>
        <w:overflowPunct/>
        <w:topLinePunct w:val="0"/>
        <w:bidi w:val="0"/>
        <w:spacing w:line="360" w:lineRule="auto"/>
        <w:ind w:left="0" w:right="0"/>
        <w:rPr>
          <w:sz w:val="24"/>
          <w:szCs w:val="24"/>
        </w:rPr>
      </w:pPr>
      <w:r>
        <w:rPr>
          <w:spacing w:val="-1"/>
          <w:sz w:val="24"/>
          <w:szCs w:val="24"/>
        </w:rPr>
        <w:t>根据贵方的</w:t>
      </w:r>
      <w:r>
        <w:rPr>
          <w:rFonts w:hint="eastAsia"/>
          <w:spacing w:val="-1"/>
          <w:sz w:val="24"/>
          <w:szCs w:val="24"/>
          <w:lang w:val="en-US" w:eastAsia="zh-CN"/>
        </w:rPr>
        <w:t>招标</w:t>
      </w:r>
      <w:r>
        <w:rPr>
          <w:spacing w:val="-1"/>
          <w:sz w:val="24"/>
          <w:szCs w:val="24"/>
        </w:rPr>
        <w:t>公告，我方兹宣布同意如下：</w:t>
      </w:r>
    </w:p>
    <w:p w14:paraId="03912E21">
      <w:pPr>
        <w:pStyle w:val="4"/>
        <w:pageBreakBefore w:val="0"/>
        <w:wordWrap/>
        <w:overflowPunct/>
        <w:topLinePunct w:val="0"/>
        <w:bidi w:val="0"/>
        <w:spacing w:line="360" w:lineRule="auto"/>
        <w:ind w:left="0" w:right="0" w:firstLine="495"/>
        <w:rPr>
          <w:sz w:val="24"/>
          <w:szCs w:val="24"/>
        </w:rPr>
      </w:pPr>
      <w:r>
        <w:rPr>
          <w:spacing w:val="-4"/>
          <w:sz w:val="24"/>
          <w:szCs w:val="24"/>
        </w:rPr>
        <w:t>1.如我公司成交，我公司承诺愿意按</w:t>
      </w:r>
      <w:r>
        <w:rPr>
          <w:rFonts w:hint="eastAsia"/>
          <w:spacing w:val="-4"/>
          <w:sz w:val="24"/>
          <w:szCs w:val="24"/>
          <w:lang w:val="en-US" w:eastAsia="zh-CN"/>
        </w:rPr>
        <w:t>招标</w:t>
      </w:r>
      <w:r>
        <w:rPr>
          <w:spacing w:val="-4"/>
          <w:sz w:val="24"/>
          <w:szCs w:val="24"/>
        </w:rPr>
        <w:t>文件规定缴纳履约保证金和代理费</w:t>
      </w:r>
      <w:r>
        <w:rPr>
          <w:spacing w:val="14"/>
          <w:sz w:val="24"/>
          <w:szCs w:val="24"/>
        </w:rPr>
        <w:t xml:space="preserve"> </w:t>
      </w:r>
      <w:r>
        <w:rPr>
          <w:spacing w:val="-1"/>
          <w:sz w:val="24"/>
          <w:szCs w:val="24"/>
        </w:rPr>
        <w:t>用。按本次</w:t>
      </w:r>
      <w:r>
        <w:rPr>
          <w:rFonts w:hint="eastAsia"/>
          <w:spacing w:val="-1"/>
          <w:sz w:val="24"/>
          <w:szCs w:val="24"/>
          <w:lang w:val="en-US" w:eastAsia="zh-CN"/>
        </w:rPr>
        <w:t>招标</w:t>
      </w:r>
      <w:r>
        <w:rPr>
          <w:spacing w:val="-1"/>
          <w:sz w:val="24"/>
          <w:szCs w:val="24"/>
        </w:rPr>
        <w:t>文件规定及最后报价承诺提供服务。</w:t>
      </w:r>
    </w:p>
    <w:p w14:paraId="66CA2AC4">
      <w:pPr>
        <w:pStyle w:val="4"/>
        <w:pageBreakBefore w:val="0"/>
        <w:wordWrap/>
        <w:overflowPunct/>
        <w:topLinePunct w:val="0"/>
        <w:bidi w:val="0"/>
        <w:spacing w:line="360" w:lineRule="auto"/>
        <w:ind w:left="0" w:right="0" w:firstLine="481"/>
        <w:rPr>
          <w:sz w:val="24"/>
          <w:szCs w:val="24"/>
        </w:rPr>
      </w:pPr>
      <w:r>
        <w:rPr>
          <w:sz w:val="24"/>
          <w:szCs w:val="24"/>
        </w:rPr>
        <w:t>2.我方根据本次</w:t>
      </w:r>
      <w:r>
        <w:rPr>
          <w:rFonts w:hint="eastAsia"/>
          <w:sz w:val="24"/>
          <w:szCs w:val="24"/>
          <w:lang w:val="en-US" w:eastAsia="zh-CN"/>
        </w:rPr>
        <w:t>招标</w:t>
      </w:r>
      <w:r>
        <w:rPr>
          <w:sz w:val="24"/>
          <w:szCs w:val="24"/>
        </w:rPr>
        <w:t>文件的规定，严格履行合同的责任和义务</w:t>
      </w:r>
      <w:r>
        <w:rPr>
          <w:rFonts w:hint="eastAsia"/>
          <w:sz w:val="24"/>
          <w:szCs w:val="24"/>
          <w:lang w:eastAsia="zh-CN"/>
        </w:rPr>
        <w:t>，</w:t>
      </w:r>
      <w:r>
        <w:rPr>
          <w:sz w:val="24"/>
          <w:szCs w:val="24"/>
        </w:rPr>
        <w:t>并保证于买</w:t>
      </w:r>
      <w:r>
        <w:rPr>
          <w:spacing w:val="10"/>
          <w:sz w:val="24"/>
          <w:szCs w:val="24"/>
        </w:rPr>
        <w:t xml:space="preserve"> </w:t>
      </w:r>
      <w:r>
        <w:rPr>
          <w:spacing w:val="-1"/>
          <w:sz w:val="24"/>
          <w:szCs w:val="24"/>
        </w:rPr>
        <w:t>方要求的日期内完成，并通过买方验收。</w:t>
      </w:r>
    </w:p>
    <w:p w14:paraId="2A63FE48">
      <w:pPr>
        <w:pStyle w:val="4"/>
        <w:pageBreakBefore w:val="0"/>
        <w:wordWrap/>
        <w:overflowPunct/>
        <w:topLinePunct w:val="0"/>
        <w:bidi w:val="0"/>
        <w:spacing w:line="360" w:lineRule="auto"/>
        <w:ind w:left="0" w:right="0"/>
        <w:rPr>
          <w:sz w:val="24"/>
          <w:szCs w:val="24"/>
        </w:rPr>
      </w:pPr>
      <w:r>
        <w:rPr>
          <w:spacing w:val="-1"/>
          <w:sz w:val="24"/>
          <w:szCs w:val="24"/>
        </w:rPr>
        <w:t>3.我方承诺报价低于同类货物和服务的市场平均价格。</w:t>
      </w:r>
    </w:p>
    <w:p w14:paraId="1E70FF2B">
      <w:pPr>
        <w:pStyle w:val="4"/>
        <w:pageBreakBefore w:val="0"/>
        <w:wordWrap/>
        <w:overflowPunct/>
        <w:topLinePunct w:val="0"/>
        <w:bidi w:val="0"/>
        <w:spacing w:line="360" w:lineRule="auto"/>
        <w:ind w:left="0" w:right="0" w:firstLine="479"/>
        <w:rPr>
          <w:sz w:val="24"/>
          <w:szCs w:val="24"/>
        </w:rPr>
      </w:pPr>
      <w:r>
        <w:rPr>
          <w:spacing w:val="-3"/>
          <w:sz w:val="24"/>
          <w:szCs w:val="24"/>
        </w:rPr>
        <w:t>4.我方已详细审核本次</w:t>
      </w:r>
      <w:r>
        <w:rPr>
          <w:rFonts w:hint="eastAsia"/>
          <w:spacing w:val="-3"/>
          <w:sz w:val="24"/>
          <w:szCs w:val="24"/>
          <w:lang w:val="en-US" w:eastAsia="zh-CN"/>
        </w:rPr>
        <w:t>招标</w:t>
      </w:r>
      <w:r>
        <w:rPr>
          <w:spacing w:val="-3"/>
          <w:sz w:val="24"/>
          <w:szCs w:val="24"/>
        </w:rPr>
        <w:t>文件，包括</w:t>
      </w:r>
      <w:r>
        <w:rPr>
          <w:rFonts w:hint="eastAsia"/>
          <w:spacing w:val="-3"/>
          <w:sz w:val="24"/>
          <w:szCs w:val="24"/>
          <w:lang w:val="en-US" w:eastAsia="zh-CN"/>
        </w:rPr>
        <w:t>招标</w:t>
      </w:r>
      <w:r>
        <w:rPr>
          <w:spacing w:val="-3"/>
          <w:sz w:val="24"/>
          <w:szCs w:val="24"/>
        </w:rPr>
        <w:t>文件附件、参考资料、</w:t>
      </w:r>
      <w:r>
        <w:rPr>
          <w:rFonts w:hint="eastAsia"/>
          <w:spacing w:val="-3"/>
          <w:sz w:val="24"/>
          <w:szCs w:val="24"/>
          <w:lang w:val="en-US" w:eastAsia="zh-CN"/>
        </w:rPr>
        <w:t>招标</w:t>
      </w:r>
      <w:r>
        <w:rPr>
          <w:spacing w:val="-3"/>
          <w:sz w:val="24"/>
          <w:szCs w:val="24"/>
        </w:rPr>
        <w:t>文件</w:t>
      </w:r>
      <w:r>
        <w:rPr>
          <w:sz w:val="24"/>
          <w:szCs w:val="24"/>
        </w:rPr>
        <w:t xml:space="preserve"> </w:t>
      </w:r>
      <w:r>
        <w:rPr>
          <w:spacing w:val="-2"/>
          <w:sz w:val="24"/>
          <w:szCs w:val="24"/>
        </w:rPr>
        <w:t>修改书或图纸（如有</w:t>
      </w:r>
      <w:r>
        <w:rPr>
          <w:spacing w:val="-17"/>
          <w:sz w:val="24"/>
          <w:szCs w:val="24"/>
        </w:rPr>
        <w:t>），</w:t>
      </w:r>
      <w:r>
        <w:rPr>
          <w:spacing w:val="-2"/>
          <w:sz w:val="24"/>
          <w:szCs w:val="24"/>
        </w:rPr>
        <w:t>我方正式认可并遵守本次</w:t>
      </w:r>
      <w:r>
        <w:rPr>
          <w:rFonts w:hint="eastAsia"/>
          <w:spacing w:val="-2"/>
          <w:sz w:val="24"/>
          <w:szCs w:val="24"/>
          <w:lang w:val="en-US" w:eastAsia="zh-CN"/>
        </w:rPr>
        <w:t>招标文件</w:t>
      </w:r>
      <w:r>
        <w:rPr>
          <w:spacing w:val="-2"/>
          <w:sz w:val="24"/>
          <w:szCs w:val="24"/>
        </w:rPr>
        <w:t>，并对</w:t>
      </w:r>
      <w:r>
        <w:rPr>
          <w:rFonts w:hint="eastAsia"/>
          <w:spacing w:val="-2"/>
          <w:sz w:val="24"/>
          <w:szCs w:val="24"/>
          <w:lang w:val="en-US" w:eastAsia="zh-CN"/>
        </w:rPr>
        <w:t>招标</w:t>
      </w:r>
      <w:r>
        <w:rPr>
          <w:spacing w:val="-3"/>
          <w:sz w:val="24"/>
          <w:szCs w:val="24"/>
        </w:rPr>
        <w:t>文件各项</w:t>
      </w:r>
      <w:r>
        <w:rPr>
          <w:sz w:val="24"/>
          <w:szCs w:val="24"/>
        </w:rPr>
        <w:t xml:space="preserve"> </w:t>
      </w:r>
      <w:r>
        <w:rPr>
          <w:spacing w:val="-7"/>
          <w:sz w:val="24"/>
          <w:szCs w:val="24"/>
        </w:rPr>
        <w:t>条款、规定及要求均无异议。我方知道必须放弃提出含</w:t>
      </w:r>
      <w:r>
        <w:rPr>
          <w:spacing w:val="-8"/>
          <w:sz w:val="24"/>
          <w:szCs w:val="24"/>
        </w:rPr>
        <w:t>糊不清或误解问题的权利。</w:t>
      </w:r>
    </w:p>
    <w:p w14:paraId="143DCD32">
      <w:pPr>
        <w:pStyle w:val="4"/>
        <w:pageBreakBefore w:val="0"/>
        <w:wordWrap/>
        <w:overflowPunct/>
        <w:topLinePunct w:val="0"/>
        <w:bidi w:val="0"/>
        <w:spacing w:line="360" w:lineRule="auto"/>
        <w:ind w:left="0" w:right="0" w:firstLine="480"/>
        <w:rPr>
          <w:sz w:val="24"/>
          <w:szCs w:val="24"/>
        </w:rPr>
      </w:pPr>
      <w:r>
        <w:rPr>
          <w:spacing w:val="-3"/>
          <w:sz w:val="24"/>
          <w:szCs w:val="24"/>
        </w:rPr>
        <w:t>5.我方同意从供应商须知规定的</w:t>
      </w:r>
      <w:r>
        <w:rPr>
          <w:rFonts w:hint="eastAsia"/>
          <w:spacing w:val="-3"/>
          <w:sz w:val="24"/>
          <w:szCs w:val="24"/>
          <w:lang w:val="en-US" w:eastAsia="zh-CN"/>
        </w:rPr>
        <w:t>招标</w:t>
      </w:r>
      <w:r>
        <w:rPr>
          <w:spacing w:val="-3"/>
          <w:sz w:val="24"/>
          <w:szCs w:val="24"/>
        </w:rPr>
        <w:t>日期起遵循本</w:t>
      </w:r>
      <w:r>
        <w:rPr>
          <w:rFonts w:hint="eastAsia"/>
          <w:spacing w:val="-3"/>
          <w:sz w:val="24"/>
          <w:szCs w:val="24"/>
          <w:lang w:val="en-US" w:eastAsia="zh-CN"/>
        </w:rPr>
        <w:t>招标</w:t>
      </w:r>
      <w:r>
        <w:rPr>
          <w:spacing w:val="-3"/>
          <w:sz w:val="24"/>
          <w:szCs w:val="24"/>
        </w:rPr>
        <w:t>文件</w:t>
      </w:r>
      <w:r>
        <w:rPr>
          <w:spacing w:val="-4"/>
          <w:sz w:val="24"/>
          <w:szCs w:val="24"/>
        </w:rPr>
        <w:t>，并在供应商须</w:t>
      </w:r>
      <w:r>
        <w:rPr>
          <w:spacing w:val="-1"/>
          <w:sz w:val="24"/>
          <w:szCs w:val="24"/>
        </w:rPr>
        <w:t>知规定的</w:t>
      </w:r>
      <w:r>
        <w:rPr>
          <w:rFonts w:hint="eastAsia"/>
          <w:spacing w:val="-1"/>
          <w:sz w:val="24"/>
          <w:szCs w:val="24"/>
          <w:lang w:val="en-US" w:eastAsia="zh-CN"/>
        </w:rPr>
        <w:t>招标</w:t>
      </w:r>
      <w:r>
        <w:rPr>
          <w:spacing w:val="-1"/>
          <w:sz w:val="24"/>
          <w:szCs w:val="24"/>
        </w:rPr>
        <w:t>有效期之前均具有约束力。</w:t>
      </w:r>
    </w:p>
    <w:p w14:paraId="36123BB4">
      <w:pPr>
        <w:pStyle w:val="4"/>
        <w:pageBreakBefore w:val="0"/>
        <w:wordWrap/>
        <w:overflowPunct/>
        <w:topLinePunct w:val="0"/>
        <w:bidi w:val="0"/>
        <w:spacing w:line="360" w:lineRule="auto"/>
        <w:ind w:left="0" w:right="0" w:firstLine="481"/>
        <w:rPr>
          <w:sz w:val="24"/>
          <w:szCs w:val="24"/>
        </w:rPr>
      </w:pPr>
      <w:r>
        <w:rPr>
          <w:spacing w:val="4"/>
          <w:sz w:val="24"/>
          <w:szCs w:val="24"/>
        </w:rPr>
        <w:t>6.我方同意按贵方要求在</w:t>
      </w:r>
      <w:r>
        <w:rPr>
          <w:rFonts w:hint="eastAsia"/>
          <w:spacing w:val="4"/>
          <w:sz w:val="24"/>
          <w:szCs w:val="24"/>
          <w:lang w:val="en-US" w:eastAsia="zh-CN"/>
        </w:rPr>
        <w:t>招标</w:t>
      </w:r>
      <w:r>
        <w:rPr>
          <w:spacing w:val="4"/>
          <w:sz w:val="24"/>
          <w:szCs w:val="24"/>
        </w:rPr>
        <w:t>规定时间内向贵方提供与其</w:t>
      </w:r>
      <w:r>
        <w:rPr>
          <w:rFonts w:hint="eastAsia"/>
          <w:spacing w:val="4"/>
          <w:sz w:val="24"/>
          <w:szCs w:val="24"/>
          <w:lang w:val="en-US" w:eastAsia="zh-CN"/>
        </w:rPr>
        <w:t>招标</w:t>
      </w:r>
      <w:r>
        <w:rPr>
          <w:spacing w:val="4"/>
          <w:sz w:val="24"/>
          <w:szCs w:val="24"/>
        </w:rPr>
        <w:t>有关的任何</w:t>
      </w:r>
      <w:r>
        <w:rPr>
          <w:spacing w:val="-1"/>
          <w:sz w:val="24"/>
          <w:szCs w:val="24"/>
        </w:rPr>
        <w:t>证据或补充资料，否则，我方的响应文件可被贵方拒绝。</w:t>
      </w:r>
    </w:p>
    <w:p w14:paraId="6D7546A9">
      <w:pPr>
        <w:pStyle w:val="4"/>
        <w:pageBreakBefore w:val="0"/>
        <w:wordWrap/>
        <w:overflowPunct/>
        <w:topLinePunct w:val="0"/>
        <w:bidi w:val="0"/>
        <w:spacing w:line="360" w:lineRule="auto"/>
        <w:ind w:left="0" w:right="0" w:firstLine="476" w:firstLineChars="200"/>
        <w:rPr>
          <w:sz w:val="24"/>
          <w:szCs w:val="24"/>
        </w:rPr>
      </w:pPr>
      <w:r>
        <w:rPr>
          <w:spacing w:val="-1"/>
          <w:sz w:val="24"/>
          <w:szCs w:val="24"/>
        </w:rPr>
        <w:t>7.我方完全理解贵方不一定接受最低报价的</w:t>
      </w:r>
      <w:r>
        <w:rPr>
          <w:rFonts w:hint="eastAsia"/>
          <w:spacing w:val="-1"/>
          <w:sz w:val="24"/>
          <w:szCs w:val="24"/>
          <w:lang w:val="en-US" w:eastAsia="zh-CN"/>
        </w:rPr>
        <w:t>投标</w:t>
      </w:r>
      <w:r>
        <w:rPr>
          <w:spacing w:val="-1"/>
          <w:sz w:val="24"/>
          <w:szCs w:val="24"/>
        </w:rPr>
        <w:t>。</w:t>
      </w:r>
    </w:p>
    <w:p w14:paraId="5ACC8AFF">
      <w:pPr>
        <w:pStyle w:val="4"/>
        <w:pageBreakBefore w:val="0"/>
        <w:wordWrap/>
        <w:overflowPunct/>
        <w:topLinePunct w:val="0"/>
        <w:bidi w:val="0"/>
        <w:spacing w:line="360" w:lineRule="auto"/>
        <w:ind w:left="0" w:right="0" w:firstLine="476" w:firstLineChars="200"/>
        <w:rPr>
          <w:sz w:val="24"/>
          <w:szCs w:val="24"/>
        </w:rPr>
      </w:pPr>
      <w:r>
        <w:rPr>
          <w:spacing w:val="-1"/>
          <w:sz w:val="24"/>
          <w:szCs w:val="24"/>
        </w:rPr>
        <w:t>8.我方同意</w:t>
      </w:r>
      <w:r>
        <w:rPr>
          <w:rFonts w:hint="eastAsia"/>
          <w:spacing w:val="-1"/>
          <w:sz w:val="24"/>
          <w:szCs w:val="24"/>
          <w:lang w:val="en-US" w:eastAsia="zh-CN"/>
        </w:rPr>
        <w:t>招标</w:t>
      </w:r>
      <w:r>
        <w:rPr>
          <w:spacing w:val="-1"/>
          <w:sz w:val="24"/>
          <w:szCs w:val="24"/>
        </w:rPr>
        <w:t>文件规定的付款方式、服务期限。</w:t>
      </w:r>
    </w:p>
    <w:p w14:paraId="38B60C85">
      <w:pPr>
        <w:pStyle w:val="4"/>
        <w:pageBreakBefore w:val="0"/>
        <w:wordWrap/>
        <w:overflowPunct/>
        <w:topLinePunct w:val="0"/>
        <w:bidi w:val="0"/>
        <w:spacing w:line="360" w:lineRule="auto"/>
        <w:ind w:left="0" w:right="0" w:firstLine="448" w:firstLineChars="200"/>
        <w:jc w:val="both"/>
        <w:rPr>
          <w:sz w:val="24"/>
          <w:szCs w:val="24"/>
        </w:rPr>
      </w:pPr>
      <w:r>
        <w:rPr>
          <w:spacing w:val="-8"/>
          <w:sz w:val="24"/>
          <w:szCs w:val="24"/>
        </w:rPr>
        <w:t>9.我方对响应文件中所提供资料、文件、证书及证件的真实性和有效性负责。</w:t>
      </w:r>
    </w:p>
    <w:p w14:paraId="7CCE5862">
      <w:pPr>
        <w:pageBreakBefore w:val="0"/>
        <w:wordWrap/>
        <w:overflowPunct/>
        <w:topLinePunct w:val="0"/>
        <w:bidi w:val="0"/>
        <w:spacing w:line="360" w:lineRule="auto"/>
        <w:ind w:left="0" w:right="0"/>
        <w:rPr>
          <w:rFonts w:ascii="Arial"/>
          <w:sz w:val="21"/>
        </w:rPr>
      </w:pPr>
    </w:p>
    <w:p w14:paraId="087FB3AC">
      <w:pPr>
        <w:pageBreakBefore w:val="0"/>
        <w:wordWrap/>
        <w:overflowPunct/>
        <w:topLinePunct w:val="0"/>
        <w:bidi w:val="0"/>
        <w:spacing w:line="360" w:lineRule="auto"/>
        <w:ind w:left="0" w:right="0"/>
        <w:rPr>
          <w:rFonts w:ascii="Arial"/>
          <w:sz w:val="21"/>
        </w:rPr>
      </w:pPr>
    </w:p>
    <w:p w14:paraId="277A78AF">
      <w:pPr>
        <w:pStyle w:val="4"/>
        <w:pageBreakBefore w:val="0"/>
        <w:wordWrap/>
        <w:overflowPunct/>
        <w:topLinePunct w:val="0"/>
        <w:bidi w:val="0"/>
        <w:spacing w:line="360" w:lineRule="auto"/>
        <w:ind w:right="0" w:firstLine="4484" w:firstLineChars="1900"/>
        <w:rPr>
          <w:sz w:val="24"/>
          <w:szCs w:val="24"/>
          <w:u w:val="single" w:color="auto"/>
        </w:rPr>
      </w:pPr>
      <w:r>
        <w:rPr>
          <w:spacing w:val="-2"/>
          <w:sz w:val="24"/>
          <w:szCs w:val="24"/>
        </w:rPr>
        <w:t>供应商电子签章：</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60FA4F25">
      <w:pPr>
        <w:pStyle w:val="4"/>
        <w:pageBreakBefore w:val="0"/>
        <w:wordWrap/>
        <w:overflowPunct/>
        <w:topLinePunct w:val="0"/>
        <w:bidi w:val="0"/>
        <w:spacing w:line="360" w:lineRule="auto"/>
        <w:ind w:right="0" w:firstLine="4484" w:firstLineChars="1900"/>
        <w:rPr>
          <w:sz w:val="24"/>
          <w:szCs w:val="24"/>
          <w:u w:val="single" w:color="auto"/>
        </w:rPr>
      </w:pPr>
      <w:r>
        <w:rPr>
          <w:rFonts w:hint="eastAsia"/>
          <w:spacing w:val="-2"/>
          <w:sz w:val="24"/>
          <w:szCs w:val="24"/>
          <w:lang w:val="en-US" w:eastAsia="zh-CN"/>
        </w:rPr>
        <w:t>日          期</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p>
    <w:p w14:paraId="45974553">
      <w:pPr>
        <w:pageBreakBefore w:val="0"/>
        <w:wordWrap/>
        <w:overflowPunct/>
        <w:topLinePunct w:val="0"/>
        <w:bidi w:val="0"/>
        <w:spacing w:line="360" w:lineRule="auto"/>
        <w:ind w:left="0" w:right="0"/>
        <w:rPr>
          <w:sz w:val="24"/>
          <w:szCs w:val="24"/>
          <w:u w:val="single" w:color="auto"/>
        </w:rPr>
      </w:pPr>
      <w:r>
        <w:rPr>
          <w:sz w:val="24"/>
          <w:szCs w:val="24"/>
          <w:u w:val="single" w:color="auto"/>
        </w:rPr>
        <w:br w:type="page"/>
      </w:r>
    </w:p>
    <w:p w14:paraId="29682281">
      <w:pPr>
        <w:pStyle w:val="4"/>
        <w:pageBreakBefore w:val="0"/>
        <w:wordWrap/>
        <w:overflowPunct/>
        <w:topLinePunct w:val="0"/>
        <w:bidi w:val="0"/>
        <w:spacing w:line="360" w:lineRule="auto"/>
        <w:ind w:right="0" w:firstLine="466" w:firstLineChars="200"/>
        <w:outlineLvl w:val="1"/>
        <w:rPr>
          <w:sz w:val="24"/>
          <w:szCs w:val="24"/>
        </w:rPr>
      </w:pPr>
      <w:r>
        <w:rPr>
          <w:b/>
          <w:bCs/>
          <w:spacing w:val="-4"/>
          <w:sz w:val="24"/>
          <w:szCs w:val="24"/>
        </w:rPr>
        <w:t>四、无重大违法、不良信用记录声明函</w:t>
      </w:r>
    </w:p>
    <w:p w14:paraId="1086EFCC">
      <w:pPr>
        <w:pStyle w:val="4"/>
        <w:pageBreakBefore w:val="0"/>
        <w:wordWrap/>
        <w:overflowPunct/>
        <w:topLinePunct w:val="0"/>
        <w:bidi w:val="0"/>
        <w:spacing w:line="360" w:lineRule="auto"/>
        <w:ind w:left="0" w:right="0" w:firstLine="453"/>
        <w:jc w:val="both"/>
        <w:rPr>
          <w:sz w:val="24"/>
          <w:szCs w:val="24"/>
        </w:rPr>
      </w:pPr>
      <w:r>
        <w:rPr>
          <w:spacing w:val="-2"/>
          <w:sz w:val="24"/>
          <w:szCs w:val="24"/>
        </w:rPr>
        <w:t>1.本单位郑重声明，根据</w:t>
      </w:r>
      <w:r>
        <w:rPr>
          <w:rFonts w:hint="eastAsia"/>
          <w:spacing w:val="-2"/>
          <w:sz w:val="24"/>
          <w:szCs w:val="24"/>
          <w:lang w:val="en-US" w:eastAsia="zh-CN"/>
        </w:rPr>
        <w:t>招标</w:t>
      </w:r>
      <w:r>
        <w:rPr>
          <w:spacing w:val="-2"/>
          <w:sz w:val="24"/>
          <w:szCs w:val="24"/>
        </w:rPr>
        <w:t>文件的</w:t>
      </w:r>
      <w:r>
        <w:rPr>
          <w:rFonts w:hint="eastAsia"/>
          <w:spacing w:val="-2"/>
          <w:sz w:val="24"/>
          <w:szCs w:val="24"/>
          <w:lang w:val="en-US" w:eastAsia="zh-CN"/>
        </w:rPr>
        <w:t>规定</w:t>
      </w:r>
      <w:r>
        <w:rPr>
          <w:spacing w:val="-2"/>
          <w:sz w:val="24"/>
          <w:szCs w:val="24"/>
        </w:rPr>
        <w:t>，参加本次采购活动</w:t>
      </w:r>
      <w:r>
        <w:rPr>
          <w:spacing w:val="-3"/>
          <w:sz w:val="24"/>
          <w:szCs w:val="24"/>
        </w:rPr>
        <w:t>前三年内，本</w:t>
      </w:r>
      <w:r>
        <w:rPr>
          <w:sz w:val="24"/>
          <w:szCs w:val="24"/>
        </w:rPr>
        <w:t xml:space="preserve"> </w:t>
      </w:r>
      <w:r>
        <w:rPr>
          <w:spacing w:val="-3"/>
          <w:sz w:val="24"/>
          <w:szCs w:val="24"/>
        </w:rPr>
        <w:t>单位在经营活动中没有重大违法记录，没有因违法经营受到刑事处罚或者责令停</w:t>
      </w:r>
      <w:r>
        <w:rPr>
          <w:spacing w:val="1"/>
          <w:sz w:val="24"/>
          <w:szCs w:val="24"/>
        </w:rPr>
        <w:t xml:space="preserve"> </w:t>
      </w:r>
      <w:r>
        <w:rPr>
          <w:spacing w:val="-3"/>
          <w:sz w:val="24"/>
          <w:szCs w:val="24"/>
        </w:rPr>
        <w:t>产停业、吊销许可证或者执照、较大数额罚款等行政处罚，且未在被禁止参加政</w:t>
      </w:r>
      <w:r>
        <w:rPr>
          <w:spacing w:val="1"/>
          <w:sz w:val="24"/>
          <w:szCs w:val="24"/>
        </w:rPr>
        <w:t xml:space="preserve"> </w:t>
      </w:r>
      <w:r>
        <w:rPr>
          <w:spacing w:val="-1"/>
          <w:sz w:val="24"/>
          <w:szCs w:val="24"/>
        </w:rPr>
        <w:t>府采购活动的处罚期限内。</w:t>
      </w:r>
    </w:p>
    <w:p w14:paraId="47FC31BE">
      <w:pPr>
        <w:pStyle w:val="4"/>
        <w:pageBreakBefore w:val="0"/>
        <w:wordWrap/>
        <w:overflowPunct/>
        <w:topLinePunct w:val="0"/>
        <w:bidi w:val="0"/>
        <w:spacing w:line="360" w:lineRule="auto"/>
        <w:ind w:left="0" w:right="0" w:firstLine="476" w:firstLineChars="200"/>
        <w:rPr>
          <w:sz w:val="24"/>
          <w:szCs w:val="24"/>
        </w:rPr>
      </w:pPr>
      <w:r>
        <w:rPr>
          <w:spacing w:val="-1"/>
          <w:sz w:val="24"/>
          <w:szCs w:val="24"/>
        </w:rPr>
        <w:t>2.本单位郑重声明，我单位无以下不良信用记录情形：</w:t>
      </w:r>
    </w:p>
    <w:p w14:paraId="5A9FB6B7">
      <w:pPr>
        <w:pStyle w:val="4"/>
        <w:pageBreakBefore w:val="0"/>
        <w:wordWrap/>
        <w:overflowPunct/>
        <w:topLinePunct w:val="0"/>
        <w:bidi w:val="0"/>
        <w:spacing w:line="360" w:lineRule="auto"/>
        <w:ind w:left="0" w:right="0" w:firstLine="472" w:firstLineChars="200"/>
        <w:rPr>
          <w:sz w:val="24"/>
          <w:szCs w:val="24"/>
        </w:rPr>
      </w:pPr>
      <w:r>
        <w:rPr>
          <w:spacing w:val="-2"/>
          <w:sz w:val="24"/>
          <w:szCs w:val="24"/>
        </w:rPr>
        <w:t>（1）被人民法院列入失信被执行人；</w:t>
      </w:r>
    </w:p>
    <w:p w14:paraId="1DE7EA0B">
      <w:pPr>
        <w:pStyle w:val="4"/>
        <w:pageBreakBefore w:val="0"/>
        <w:wordWrap/>
        <w:overflowPunct/>
        <w:topLinePunct w:val="0"/>
        <w:bidi w:val="0"/>
        <w:spacing w:line="360" w:lineRule="auto"/>
        <w:ind w:left="0" w:right="0" w:firstLine="476" w:firstLineChars="200"/>
        <w:rPr>
          <w:sz w:val="24"/>
          <w:szCs w:val="24"/>
        </w:rPr>
      </w:pPr>
      <w:r>
        <w:rPr>
          <w:spacing w:val="-1"/>
          <w:sz w:val="24"/>
          <w:szCs w:val="24"/>
        </w:rPr>
        <w:t>（2）被税务部门列入重大税收违法案件当事人名单；</w:t>
      </w:r>
    </w:p>
    <w:p w14:paraId="13D79254">
      <w:pPr>
        <w:pStyle w:val="4"/>
        <w:pageBreakBefore w:val="0"/>
        <w:wordWrap/>
        <w:overflowPunct/>
        <w:topLinePunct w:val="0"/>
        <w:bidi w:val="0"/>
        <w:spacing w:line="360" w:lineRule="auto"/>
        <w:ind w:left="0" w:right="0" w:firstLine="476" w:firstLineChars="200"/>
        <w:rPr>
          <w:sz w:val="24"/>
          <w:szCs w:val="24"/>
        </w:rPr>
      </w:pPr>
      <w:r>
        <w:rPr>
          <w:spacing w:val="-1"/>
          <w:sz w:val="24"/>
          <w:szCs w:val="24"/>
        </w:rPr>
        <w:t>（3）被政府采购监管部门列入政府采购严重违法失信行为记录名单。</w:t>
      </w:r>
    </w:p>
    <w:p w14:paraId="06862FDD">
      <w:pPr>
        <w:pageBreakBefore w:val="0"/>
        <w:wordWrap/>
        <w:overflowPunct/>
        <w:topLinePunct w:val="0"/>
        <w:bidi w:val="0"/>
        <w:spacing w:line="360" w:lineRule="auto"/>
        <w:ind w:left="0" w:right="0"/>
        <w:rPr>
          <w:rFonts w:ascii="Arial"/>
          <w:sz w:val="21"/>
        </w:rPr>
      </w:pPr>
    </w:p>
    <w:p w14:paraId="2CCCD8DC">
      <w:pPr>
        <w:pageBreakBefore w:val="0"/>
        <w:wordWrap/>
        <w:overflowPunct/>
        <w:topLinePunct w:val="0"/>
        <w:bidi w:val="0"/>
        <w:spacing w:line="360" w:lineRule="auto"/>
        <w:ind w:left="0" w:right="0"/>
        <w:rPr>
          <w:rFonts w:ascii="Arial"/>
          <w:sz w:val="21"/>
        </w:rPr>
      </w:pPr>
    </w:p>
    <w:p w14:paraId="6958E1DB">
      <w:pPr>
        <w:pStyle w:val="4"/>
        <w:pageBreakBefore w:val="0"/>
        <w:wordWrap/>
        <w:overflowPunct/>
        <w:topLinePunct w:val="0"/>
        <w:bidi w:val="0"/>
        <w:spacing w:line="360" w:lineRule="auto"/>
        <w:ind w:left="0" w:right="0" w:firstLine="476" w:firstLineChars="200"/>
        <w:rPr>
          <w:sz w:val="24"/>
          <w:szCs w:val="24"/>
        </w:rPr>
      </w:pPr>
      <w:r>
        <w:rPr>
          <w:spacing w:val="-1"/>
          <w:sz w:val="24"/>
          <w:szCs w:val="24"/>
        </w:rPr>
        <w:t>本单位对上述声明的真实性负责。如有虚假，将依法承担相应责任。</w:t>
      </w:r>
    </w:p>
    <w:p w14:paraId="25F95F2E">
      <w:pPr>
        <w:pStyle w:val="4"/>
        <w:pageBreakBefore w:val="0"/>
        <w:wordWrap/>
        <w:overflowPunct/>
        <w:topLinePunct w:val="0"/>
        <w:bidi w:val="0"/>
        <w:spacing w:line="360" w:lineRule="auto"/>
        <w:ind w:left="0" w:right="0" w:firstLine="4484" w:firstLineChars="1900"/>
        <w:rPr>
          <w:spacing w:val="-2"/>
          <w:sz w:val="24"/>
          <w:szCs w:val="24"/>
        </w:rPr>
      </w:pPr>
    </w:p>
    <w:p w14:paraId="0310C9A9">
      <w:pPr>
        <w:pStyle w:val="4"/>
        <w:pageBreakBefore w:val="0"/>
        <w:wordWrap/>
        <w:overflowPunct/>
        <w:topLinePunct w:val="0"/>
        <w:bidi w:val="0"/>
        <w:spacing w:line="360" w:lineRule="auto"/>
        <w:ind w:right="0" w:firstLine="4484" w:firstLineChars="1900"/>
        <w:rPr>
          <w:sz w:val="24"/>
          <w:szCs w:val="24"/>
          <w:u w:val="single" w:color="auto"/>
        </w:rPr>
      </w:pPr>
      <w:r>
        <w:rPr>
          <w:spacing w:val="-2"/>
          <w:sz w:val="24"/>
          <w:szCs w:val="24"/>
        </w:rPr>
        <w:t>供应商电子签章：</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0ACF31B3">
      <w:pPr>
        <w:pStyle w:val="4"/>
        <w:pageBreakBefore w:val="0"/>
        <w:wordWrap/>
        <w:overflowPunct/>
        <w:topLinePunct w:val="0"/>
        <w:bidi w:val="0"/>
        <w:spacing w:line="360" w:lineRule="auto"/>
        <w:ind w:right="0" w:firstLine="4484" w:firstLineChars="1900"/>
        <w:rPr>
          <w:sz w:val="24"/>
          <w:szCs w:val="24"/>
          <w:u w:val="single" w:color="auto"/>
        </w:rPr>
      </w:pPr>
      <w:r>
        <w:rPr>
          <w:rFonts w:hint="eastAsia"/>
          <w:spacing w:val="-2"/>
          <w:sz w:val="24"/>
          <w:szCs w:val="24"/>
          <w:lang w:val="en-US" w:eastAsia="zh-CN"/>
        </w:rPr>
        <w:t>日          期</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p>
    <w:p w14:paraId="2C1BB380">
      <w:pPr>
        <w:pageBreakBefore w:val="0"/>
        <w:wordWrap/>
        <w:overflowPunct/>
        <w:topLinePunct w:val="0"/>
        <w:bidi w:val="0"/>
        <w:spacing w:line="360" w:lineRule="auto"/>
        <w:ind w:left="0" w:right="0"/>
        <w:rPr>
          <w:rFonts w:hint="default" w:ascii="宋体" w:hAnsi="宋体" w:eastAsia="宋体" w:cs="宋体"/>
          <w:b/>
          <w:bCs/>
          <w:snapToGrid w:val="0"/>
          <w:color w:val="000000"/>
          <w:spacing w:val="4"/>
          <w:kern w:val="0"/>
          <w:sz w:val="31"/>
          <w:szCs w:val="31"/>
          <w:lang w:val="en-US" w:eastAsia="zh-CN" w:bidi="ar-SA"/>
        </w:rPr>
      </w:pPr>
      <w:r>
        <w:rPr>
          <w:rFonts w:hint="default" w:ascii="宋体" w:hAnsi="宋体" w:eastAsia="宋体" w:cs="宋体"/>
          <w:b/>
          <w:bCs/>
          <w:snapToGrid w:val="0"/>
          <w:color w:val="000000"/>
          <w:spacing w:val="4"/>
          <w:kern w:val="0"/>
          <w:sz w:val="31"/>
          <w:szCs w:val="31"/>
          <w:lang w:val="en-US" w:eastAsia="zh-CN" w:bidi="ar-SA"/>
        </w:rPr>
        <w:br w:type="page"/>
      </w:r>
    </w:p>
    <w:p w14:paraId="233A45F8">
      <w:pPr>
        <w:pStyle w:val="4"/>
        <w:pageBreakBefore w:val="0"/>
        <w:wordWrap/>
        <w:overflowPunct/>
        <w:topLinePunct w:val="0"/>
        <w:bidi w:val="0"/>
        <w:spacing w:line="360" w:lineRule="auto"/>
        <w:ind w:right="0" w:firstLine="462" w:firstLineChars="200"/>
        <w:outlineLvl w:val="1"/>
        <w:rPr>
          <w:sz w:val="24"/>
          <w:szCs w:val="24"/>
        </w:rPr>
      </w:pPr>
      <w:r>
        <w:rPr>
          <w:b/>
          <w:bCs/>
          <w:spacing w:val="-5"/>
          <w:sz w:val="24"/>
          <w:szCs w:val="24"/>
        </w:rPr>
        <w:t>五、授权书</w:t>
      </w:r>
    </w:p>
    <w:p w14:paraId="6992E84A">
      <w:pPr>
        <w:pageBreakBefore w:val="0"/>
        <w:wordWrap/>
        <w:overflowPunct/>
        <w:topLinePunct w:val="0"/>
        <w:bidi w:val="0"/>
        <w:spacing w:line="360" w:lineRule="auto"/>
        <w:ind w:left="0" w:right="0"/>
        <w:rPr>
          <w:rFonts w:ascii="Arial"/>
          <w:sz w:val="21"/>
        </w:rPr>
      </w:pPr>
    </w:p>
    <w:p w14:paraId="574E1A75">
      <w:pPr>
        <w:pStyle w:val="4"/>
        <w:pageBreakBefore w:val="0"/>
        <w:wordWrap/>
        <w:overflowPunct/>
        <w:topLinePunct w:val="0"/>
        <w:bidi w:val="0"/>
        <w:spacing w:line="360" w:lineRule="auto"/>
        <w:ind w:left="0" w:right="0" w:firstLine="480"/>
        <w:jc w:val="both"/>
        <w:rPr>
          <w:sz w:val="24"/>
          <w:szCs w:val="24"/>
        </w:rPr>
      </w:pPr>
      <w:r>
        <w:rPr>
          <w:spacing w:val="-1"/>
          <w:sz w:val="24"/>
          <w:szCs w:val="24"/>
        </w:rPr>
        <w:t>本授权书声明</w:t>
      </w:r>
      <w:r>
        <w:rPr>
          <w:spacing w:val="-38"/>
          <w:sz w:val="24"/>
          <w:szCs w:val="24"/>
        </w:rPr>
        <w:t>：</w:t>
      </w:r>
      <w:r>
        <w:rPr>
          <w:spacing w:val="12"/>
          <w:sz w:val="24"/>
          <w:szCs w:val="24"/>
          <w:u w:val="single" w:color="auto"/>
        </w:rPr>
        <w:t xml:space="preserve">          </w:t>
      </w:r>
      <w:r>
        <w:rPr>
          <w:spacing w:val="-38"/>
          <w:sz w:val="24"/>
          <w:szCs w:val="24"/>
        </w:rPr>
        <w:t>（</w:t>
      </w:r>
      <w:r>
        <w:rPr>
          <w:spacing w:val="-1"/>
          <w:sz w:val="24"/>
          <w:szCs w:val="24"/>
        </w:rPr>
        <w:t>供应商名称）授权</w:t>
      </w:r>
      <w:r>
        <w:rPr>
          <w:spacing w:val="-1"/>
          <w:sz w:val="24"/>
          <w:szCs w:val="24"/>
          <w:u w:val="single" w:color="auto"/>
        </w:rPr>
        <w:t xml:space="preserve">       </w:t>
      </w:r>
      <w:r>
        <w:rPr>
          <w:spacing w:val="-1"/>
          <w:sz w:val="24"/>
          <w:szCs w:val="24"/>
        </w:rPr>
        <w:t>（供应商授权代表</w:t>
      </w:r>
      <w:r>
        <w:rPr>
          <w:sz w:val="24"/>
          <w:szCs w:val="24"/>
        </w:rPr>
        <w:t xml:space="preserve"> </w:t>
      </w:r>
      <w:r>
        <w:rPr>
          <w:spacing w:val="-2"/>
          <w:sz w:val="24"/>
          <w:szCs w:val="24"/>
        </w:rPr>
        <w:t>姓名）代表我方参加本项目采购活动，全权代表我方处理</w:t>
      </w:r>
      <w:r>
        <w:rPr>
          <w:rFonts w:hint="eastAsia"/>
          <w:spacing w:val="-2"/>
          <w:sz w:val="24"/>
          <w:szCs w:val="24"/>
          <w:lang w:val="en-US" w:eastAsia="zh-CN"/>
        </w:rPr>
        <w:t>招标</w:t>
      </w:r>
      <w:r>
        <w:rPr>
          <w:spacing w:val="-2"/>
          <w:sz w:val="24"/>
          <w:szCs w:val="24"/>
        </w:rPr>
        <w:t>过程的一切事宜，</w:t>
      </w:r>
      <w:r>
        <w:rPr>
          <w:spacing w:val="1"/>
          <w:sz w:val="24"/>
          <w:szCs w:val="24"/>
        </w:rPr>
        <w:t xml:space="preserve"> </w:t>
      </w:r>
      <w:r>
        <w:rPr>
          <w:spacing w:val="-3"/>
          <w:sz w:val="24"/>
          <w:szCs w:val="24"/>
        </w:rPr>
        <w:t>包括但不限于：提交响应文件、参与</w:t>
      </w:r>
      <w:r>
        <w:rPr>
          <w:rFonts w:hint="eastAsia"/>
          <w:spacing w:val="-3"/>
          <w:sz w:val="24"/>
          <w:szCs w:val="24"/>
          <w:lang w:val="en-US" w:eastAsia="zh-CN"/>
        </w:rPr>
        <w:t>投标</w:t>
      </w:r>
      <w:r>
        <w:rPr>
          <w:spacing w:val="-3"/>
          <w:sz w:val="24"/>
          <w:szCs w:val="24"/>
        </w:rPr>
        <w:t>、签约等。供应商授权代表在采购活动</w:t>
      </w:r>
      <w:r>
        <w:rPr>
          <w:spacing w:val="1"/>
          <w:sz w:val="24"/>
          <w:szCs w:val="24"/>
        </w:rPr>
        <w:t xml:space="preserve"> </w:t>
      </w:r>
      <w:r>
        <w:rPr>
          <w:spacing w:val="-3"/>
          <w:sz w:val="24"/>
          <w:szCs w:val="24"/>
        </w:rPr>
        <w:t>过程中所签署的一切文件和处理与之有关的一切事务，本公司均予以认可并对此</w:t>
      </w:r>
      <w:r>
        <w:rPr>
          <w:spacing w:val="1"/>
          <w:sz w:val="24"/>
          <w:szCs w:val="24"/>
        </w:rPr>
        <w:t xml:space="preserve"> </w:t>
      </w:r>
      <w:r>
        <w:rPr>
          <w:spacing w:val="-1"/>
          <w:sz w:val="24"/>
          <w:szCs w:val="24"/>
        </w:rPr>
        <w:t>承担责任。供应商授权代表无转委托权。特此授权。</w:t>
      </w:r>
    </w:p>
    <w:p w14:paraId="567A33AF">
      <w:pPr>
        <w:pStyle w:val="4"/>
        <w:pageBreakBefore w:val="0"/>
        <w:wordWrap/>
        <w:overflowPunct/>
        <w:topLinePunct w:val="0"/>
        <w:bidi w:val="0"/>
        <w:spacing w:line="360" w:lineRule="auto"/>
        <w:ind w:left="0" w:right="0" w:firstLine="1"/>
        <w:rPr>
          <w:sz w:val="24"/>
          <w:szCs w:val="24"/>
        </w:rPr>
      </w:pPr>
      <w:r>
        <w:rPr>
          <w:spacing w:val="-4"/>
          <w:sz w:val="24"/>
          <w:szCs w:val="24"/>
        </w:rPr>
        <w:t>本授权书自出具之日起生效。</w:t>
      </w:r>
      <w:r>
        <w:rPr>
          <w:sz w:val="24"/>
          <w:szCs w:val="24"/>
        </w:rPr>
        <w:t xml:space="preserve"> </w:t>
      </w:r>
      <w:r>
        <w:rPr>
          <w:spacing w:val="-1"/>
          <w:sz w:val="24"/>
          <w:szCs w:val="24"/>
        </w:rPr>
        <w:t>授权代表身份证明扫描件：</w:t>
      </w:r>
    </w:p>
    <w:p w14:paraId="6277AD6E">
      <w:pPr>
        <w:pageBreakBefore w:val="0"/>
        <w:wordWrap/>
        <w:overflowPunct/>
        <w:topLinePunct w:val="0"/>
        <w:bidi w:val="0"/>
        <w:spacing w:line="360" w:lineRule="auto"/>
        <w:ind w:left="0" w:right="0"/>
        <w:rPr>
          <w:rFonts w:ascii="Arial"/>
          <w:sz w:val="21"/>
        </w:rPr>
      </w:pPr>
    </w:p>
    <w:p w14:paraId="3449192C">
      <w:pPr>
        <w:pageBreakBefore w:val="0"/>
        <w:wordWrap/>
        <w:overflowPunct/>
        <w:topLinePunct w:val="0"/>
        <w:bidi w:val="0"/>
        <w:spacing w:line="360" w:lineRule="auto"/>
        <w:ind w:left="0" w:right="0"/>
        <w:rPr>
          <w:rFonts w:ascii="Arial"/>
          <w:sz w:val="21"/>
        </w:rPr>
      </w:pPr>
    </w:p>
    <w:p w14:paraId="4AC84713">
      <w:pPr>
        <w:pageBreakBefore w:val="0"/>
        <w:wordWrap/>
        <w:overflowPunct/>
        <w:topLinePunct w:val="0"/>
        <w:bidi w:val="0"/>
        <w:spacing w:line="360" w:lineRule="auto"/>
        <w:ind w:left="0" w:right="0"/>
        <w:rPr>
          <w:rFonts w:ascii="Arial"/>
          <w:sz w:val="21"/>
        </w:rPr>
      </w:pPr>
    </w:p>
    <w:p w14:paraId="12247E06">
      <w:pPr>
        <w:pageBreakBefore w:val="0"/>
        <w:wordWrap/>
        <w:overflowPunct/>
        <w:topLinePunct w:val="0"/>
        <w:bidi w:val="0"/>
        <w:spacing w:line="360" w:lineRule="auto"/>
        <w:ind w:left="0" w:right="0"/>
        <w:rPr>
          <w:rFonts w:ascii="Arial"/>
          <w:sz w:val="21"/>
        </w:rPr>
      </w:pPr>
    </w:p>
    <w:p w14:paraId="126DA533">
      <w:pPr>
        <w:pageBreakBefore w:val="0"/>
        <w:wordWrap/>
        <w:overflowPunct/>
        <w:topLinePunct w:val="0"/>
        <w:bidi w:val="0"/>
        <w:spacing w:line="360" w:lineRule="auto"/>
        <w:ind w:left="0" w:right="0"/>
        <w:rPr>
          <w:rFonts w:ascii="Arial"/>
          <w:sz w:val="21"/>
        </w:rPr>
      </w:pPr>
    </w:p>
    <w:p w14:paraId="5E255A25">
      <w:pPr>
        <w:pageBreakBefore w:val="0"/>
        <w:wordWrap/>
        <w:overflowPunct/>
        <w:topLinePunct w:val="0"/>
        <w:bidi w:val="0"/>
        <w:spacing w:line="360" w:lineRule="auto"/>
        <w:ind w:left="0" w:right="0"/>
        <w:rPr>
          <w:rFonts w:ascii="Arial"/>
          <w:sz w:val="21"/>
        </w:rPr>
      </w:pPr>
    </w:p>
    <w:p w14:paraId="62539902">
      <w:pPr>
        <w:pageBreakBefore w:val="0"/>
        <w:wordWrap/>
        <w:overflowPunct/>
        <w:topLinePunct w:val="0"/>
        <w:bidi w:val="0"/>
        <w:spacing w:line="360" w:lineRule="auto"/>
        <w:ind w:left="0" w:right="0"/>
        <w:rPr>
          <w:rFonts w:ascii="Arial"/>
          <w:sz w:val="21"/>
        </w:rPr>
      </w:pPr>
    </w:p>
    <w:p w14:paraId="6FAF6C33">
      <w:pPr>
        <w:pStyle w:val="4"/>
        <w:pageBreakBefore w:val="0"/>
        <w:wordWrap/>
        <w:overflowPunct/>
        <w:topLinePunct w:val="0"/>
        <w:bidi w:val="0"/>
        <w:spacing w:line="360" w:lineRule="auto"/>
        <w:ind w:left="0" w:right="0"/>
        <w:rPr>
          <w:sz w:val="24"/>
          <w:szCs w:val="24"/>
        </w:rPr>
      </w:pPr>
      <w:r>
        <w:rPr>
          <w:spacing w:val="1"/>
          <w:sz w:val="24"/>
          <w:szCs w:val="24"/>
        </w:rPr>
        <w:t>授权代表联系方式</w:t>
      </w:r>
      <w:r>
        <w:rPr>
          <w:spacing w:val="-13"/>
          <w:sz w:val="24"/>
          <w:szCs w:val="24"/>
        </w:rPr>
        <w:t>：</w:t>
      </w:r>
      <w:r>
        <w:rPr>
          <w:spacing w:val="13"/>
          <w:sz w:val="24"/>
          <w:szCs w:val="24"/>
          <w:u w:val="single" w:color="auto"/>
        </w:rPr>
        <w:t xml:space="preserve">     </w:t>
      </w:r>
      <w:r>
        <w:rPr>
          <w:rFonts w:hint="eastAsia"/>
          <w:spacing w:val="13"/>
          <w:sz w:val="24"/>
          <w:szCs w:val="24"/>
          <w:u w:val="single" w:color="auto"/>
          <w:lang w:val="en-US" w:eastAsia="zh-CN"/>
        </w:rPr>
        <w:t xml:space="preserve">  </w:t>
      </w:r>
      <w:r>
        <w:rPr>
          <w:spacing w:val="13"/>
          <w:sz w:val="24"/>
          <w:szCs w:val="24"/>
          <w:u w:val="single" w:color="auto"/>
        </w:rPr>
        <w:t xml:space="preserve">    </w:t>
      </w:r>
      <w:r>
        <w:rPr>
          <w:spacing w:val="-13"/>
          <w:sz w:val="24"/>
          <w:szCs w:val="24"/>
          <w:u w:val="single" w:color="auto"/>
        </w:rPr>
        <w:t>（</w:t>
      </w:r>
      <w:r>
        <w:rPr>
          <w:spacing w:val="1"/>
          <w:sz w:val="24"/>
          <w:szCs w:val="24"/>
          <w:u w:val="single" w:color="auto"/>
        </w:rPr>
        <w:t>请填写手机号码）</w:t>
      </w:r>
    </w:p>
    <w:p w14:paraId="3B6016DE">
      <w:pPr>
        <w:pageBreakBefore w:val="0"/>
        <w:wordWrap/>
        <w:overflowPunct/>
        <w:topLinePunct w:val="0"/>
        <w:bidi w:val="0"/>
        <w:spacing w:line="360" w:lineRule="auto"/>
        <w:ind w:left="0" w:right="0"/>
        <w:rPr>
          <w:rFonts w:ascii="Arial"/>
          <w:sz w:val="21"/>
        </w:rPr>
      </w:pPr>
    </w:p>
    <w:p w14:paraId="2392B8C9">
      <w:pPr>
        <w:pageBreakBefore w:val="0"/>
        <w:wordWrap/>
        <w:overflowPunct/>
        <w:topLinePunct w:val="0"/>
        <w:bidi w:val="0"/>
        <w:spacing w:line="360" w:lineRule="auto"/>
        <w:ind w:left="0" w:right="0"/>
        <w:rPr>
          <w:rFonts w:ascii="Arial"/>
          <w:sz w:val="21"/>
        </w:rPr>
      </w:pPr>
    </w:p>
    <w:p w14:paraId="58DD4031">
      <w:pPr>
        <w:pStyle w:val="4"/>
        <w:pageBreakBefore w:val="0"/>
        <w:wordWrap/>
        <w:overflowPunct/>
        <w:topLinePunct w:val="0"/>
        <w:bidi w:val="0"/>
        <w:spacing w:line="360" w:lineRule="auto"/>
        <w:ind w:left="0" w:right="0"/>
        <w:rPr>
          <w:sz w:val="24"/>
          <w:szCs w:val="24"/>
        </w:rPr>
      </w:pPr>
      <w:r>
        <w:rPr>
          <w:spacing w:val="-2"/>
          <w:sz w:val="24"/>
          <w:szCs w:val="24"/>
        </w:rPr>
        <w:t>特此声明。</w:t>
      </w:r>
    </w:p>
    <w:p w14:paraId="07522274">
      <w:pPr>
        <w:pageBreakBefore w:val="0"/>
        <w:wordWrap/>
        <w:overflowPunct/>
        <w:topLinePunct w:val="0"/>
        <w:bidi w:val="0"/>
        <w:spacing w:line="360" w:lineRule="auto"/>
        <w:ind w:left="0" w:right="0"/>
        <w:rPr>
          <w:rFonts w:ascii="Arial"/>
          <w:sz w:val="21"/>
        </w:rPr>
      </w:pPr>
    </w:p>
    <w:p w14:paraId="71E796B1">
      <w:pPr>
        <w:pageBreakBefore w:val="0"/>
        <w:wordWrap/>
        <w:overflowPunct/>
        <w:topLinePunct w:val="0"/>
        <w:bidi w:val="0"/>
        <w:spacing w:line="360" w:lineRule="auto"/>
        <w:ind w:left="0" w:right="0"/>
        <w:rPr>
          <w:rFonts w:ascii="Arial"/>
          <w:sz w:val="21"/>
        </w:rPr>
      </w:pPr>
    </w:p>
    <w:p w14:paraId="117E84B3">
      <w:pPr>
        <w:pStyle w:val="4"/>
        <w:pageBreakBefore w:val="0"/>
        <w:wordWrap/>
        <w:overflowPunct/>
        <w:topLinePunct w:val="0"/>
        <w:bidi w:val="0"/>
        <w:spacing w:line="360" w:lineRule="auto"/>
        <w:ind w:right="0" w:firstLine="4484" w:firstLineChars="1900"/>
        <w:rPr>
          <w:sz w:val="24"/>
          <w:szCs w:val="24"/>
          <w:u w:val="single" w:color="auto"/>
        </w:rPr>
      </w:pPr>
      <w:r>
        <w:rPr>
          <w:spacing w:val="-2"/>
          <w:sz w:val="24"/>
          <w:szCs w:val="24"/>
        </w:rPr>
        <w:t>供应商电子签章：</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1ADD6F21">
      <w:pPr>
        <w:pStyle w:val="4"/>
        <w:pageBreakBefore w:val="0"/>
        <w:wordWrap/>
        <w:overflowPunct/>
        <w:topLinePunct w:val="0"/>
        <w:bidi w:val="0"/>
        <w:spacing w:line="360" w:lineRule="auto"/>
        <w:ind w:right="0" w:firstLine="4484" w:firstLineChars="1900"/>
        <w:rPr>
          <w:sz w:val="24"/>
          <w:szCs w:val="24"/>
          <w:u w:val="single" w:color="auto"/>
        </w:rPr>
      </w:pPr>
      <w:r>
        <w:rPr>
          <w:rFonts w:hint="eastAsia"/>
          <w:spacing w:val="-2"/>
          <w:sz w:val="24"/>
          <w:szCs w:val="24"/>
          <w:lang w:val="en-US" w:eastAsia="zh-CN"/>
        </w:rPr>
        <w:t>日          期</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p>
    <w:p w14:paraId="564CCCC9">
      <w:pPr>
        <w:pageBreakBefore w:val="0"/>
        <w:wordWrap/>
        <w:overflowPunct/>
        <w:topLinePunct w:val="0"/>
        <w:bidi w:val="0"/>
        <w:spacing w:line="360" w:lineRule="auto"/>
        <w:ind w:left="0" w:right="0"/>
        <w:rPr>
          <w:rFonts w:ascii="Arial"/>
          <w:sz w:val="21"/>
        </w:rPr>
      </w:pPr>
    </w:p>
    <w:p w14:paraId="78BC5886">
      <w:pPr>
        <w:pageBreakBefore w:val="0"/>
        <w:wordWrap/>
        <w:overflowPunct/>
        <w:topLinePunct w:val="0"/>
        <w:bidi w:val="0"/>
        <w:spacing w:line="360" w:lineRule="auto"/>
        <w:ind w:left="0" w:right="0"/>
        <w:rPr>
          <w:rFonts w:ascii="Arial"/>
          <w:sz w:val="21"/>
        </w:rPr>
      </w:pPr>
    </w:p>
    <w:p w14:paraId="17B253F1">
      <w:pPr>
        <w:pageBreakBefore w:val="0"/>
        <w:wordWrap/>
        <w:overflowPunct/>
        <w:topLinePunct w:val="0"/>
        <w:bidi w:val="0"/>
        <w:spacing w:line="360" w:lineRule="auto"/>
        <w:ind w:left="0" w:right="0"/>
        <w:rPr>
          <w:rFonts w:ascii="Arial"/>
          <w:sz w:val="21"/>
        </w:rPr>
      </w:pPr>
    </w:p>
    <w:p w14:paraId="4CD174BA">
      <w:pPr>
        <w:pStyle w:val="4"/>
        <w:pageBreakBefore w:val="0"/>
        <w:wordWrap/>
        <w:overflowPunct/>
        <w:topLinePunct w:val="0"/>
        <w:bidi w:val="0"/>
        <w:spacing w:line="360" w:lineRule="auto"/>
        <w:ind w:left="0" w:right="0"/>
        <w:rPr>
          <w:sz w:val="24"/>
          <w:szCs w:val="24"/>
        </w:rPr>
      </w:pPr>
      <w:r>
        <w:rPr>
          <w:spacing w:val="-5"/>
          <w:sz w:val="24"/>
          <w:szCs w:val="24"/>
        </w:rPr>
        <w:t>注：</w:t>
      </w:r>
    </w:p>
    <w:p w14:paraId="5C010E54">
      <w:pPr>
        <w:pStyle w:val="4"/>
        <w:pageBreakBefore w:val="0"/>
        <w:wordWrap/>
        <w:overflowPunct/>
        <w:topLinePunct w:val="0"/>
        <w:bidi w:val="0"/>
        <w:spacing w:line="360" w:lineRule="auto"/>
        <w:ind w:left="0" w:right="0"/>
        <w:rPr>
          <w:sz w:val="24"/>
          <w:szCs w:val="24"/>
        </w:rPr>
      </w:pPr>
      <w:r>
        <w:rPr>
          <w:spacing w:val="-1"/>
          <w:sz w:val="24"/>
          <w:szCs w:val="24"/>
        </w:rPr>
        <w:t>1.本项目只允许有唯一的供应商授权代表，提供身份证明扫描件；</w:t>
      </w:r>
    </w:p>
    <w:p w14:paraId="67E8A95F">
      <w:pPr>
        <w:pageBreakBefore w:val="0"/>
        <w:wordWrap/>
        <w:overflowPunct/>
        <w:topLinePunct w:val="0"/>
        <w:bidi w:val="0"/>
        <w:spacing w:line="360" w:lineRule="auto"/>
        <w:ind w:left="0" w:right="0"/>
        <w:rPr>
          <w:spacing w:val="-1"/>
          <w:sz w:val="24"/>
          <w:szCs w:val="24"/>
        </w:rPr>
      </w:pPr>
      <w:r>
        <w:rPr>
          <w:spacing w:val="-1"/>
          <w:sz w:val="24"/>
          <w:szCs w:val="24"/>
        </w:rPr>
        <w:t>2.法定代表人参加</w:t>
      </w:r>
      <w:r>
        <w:rPr>
          <w:rFonts w:hint="eastAsia"/>
          <w:spacing w:val="-1"/>
          <w:sz w:val="24"/>
          <w:szCs w:val="24"/>
          <w:lang w:val="en-US" w:eastAsia="zh-CN"/>
        </w:rPr>
        <w:t>投标</w:t>
      </w:r>
      <w:r>
        <w:rPr>
          <w:spacing w:val="-1"/>
          <w:sz w:val="24"/>
          <w:szCs w:val="24"/>
        </w:rPr>
        <w:t>的无需提供授权书，仅提供身份证明扫描件。</w:t>
      </w:r>
    </w:p>
    <w:p w14:paraId="61A847F6">
      <w:pPr>
        <w:pageBreakBefore w:val="0"/>
        <w:wordWrap/>
        <w:overflowPunct/>
        <w:topLinePunct w:val="0"/>
        <w:bidi w:val="0"/>
        <w:spacing w:line="360" w:lineRule="auto"/>
        <w:ind w:left="0" w:right="0"/>
        <w:rPr>
          <w:spacing w:val="-1"/>
          <w:sz w:val="24"/>
          <w:szCs w:val="24"/>
        </w:rPr>
      </w:pPr>
      <w:r>
        <w:rPr>
          <w:spacing w:val="-1"/>
          <w:sz w:val="24"/>
          <w:szCs w:val="24"/>
        </w:rPr>
        <w:br w:type="page"/>
      </w:r>
    </w:p>
    <w:p w14:paraId="130433CD">
      <w:pPr>
        <w:pStyle w:val="4"/>
        <w:pageBreakBefore w:val="0"/>
        <w:wordWrap/>
        <w:overflowPunct/>
        <w:topLinePunct w:val="0"/>
        <w:bidi w:val="0"/>
        <w:spacing w:line="360" w:lineRule="auto"/>
        <w:ind w:right="0" w:firstLine="466" w:firstLineChars="200"/>
        <w:outlineLvl w:val="1"/>
      </w:pPr>
      <w:r>
        <w:rPr>
          <w:b/>
          <w:bCs/>
          <w:spacing w:val="-4"/>
          <w:sz w:val="24"/>
          <w:szCs w:val="24"/>
        </w:rPr>
        <w:t>六、商务响应表</w:t>
      </w:r>
    </w:p>
    <w:p w14:paraId="0E59ADD0">
      <w:pPr>
        <w:pageBreakBefore w:val="0"/>
        <w:wordWrap/>
        <w:overflowPunct/>
        <w:topLinePunct w:val="0"/>
        <w:bidi w:val="0"/>
        <w:spacing w:line="360" w:lineRule="auto"/>
        <w:ind w:left="0" w:right="0"/>
      </w:pPr>
    </w:p>
    <w:tbl>
      <w:tblPr>
        <w:tblStyle w:val="1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915"/>
        <w:gridCol w:w="2496"/>
        <w:gridCol w:w="2573"/>
        <w:gridCol w:w="814"/>
      </w:tblGrid>
      <w:tr w14:paraId="5838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728" w:type="dxa"/>
            <w:vAlign w:val="center"/>
          </w:tcPr>
          <w:p w14:paraId="2D10C741">
            <w:pPr>
              <w:pStyle w:val="17"/>
              <w:pageBreakBefore w:val="0"/>
              <w:wordWrap/>
              <w:overflowPunct/>
              <w:topLinePunct w:val="0"/>
              <w:bidi w:val="0"/>
              <w:spacing w:line="360" w:lineRule="auto"/>
              <w:ind w:left="0" w:right="0"/>
              <w:jc w:val="center"/>
            </w:pPr>
            <w:r>
              <w:rPr>
                <w:b/>
                <w:bCs/>
                <w:spacing w:val="-7"/>
              </w:rPr>
              <w:t>序号</w:t>
            </w:r>
          </w:p>
        </w:tc>
        <w:tc>
          <w:tcPr>
            <w:tcW w:w="1915" w:type="dxa"/>
            <w:vAlign w:val="center"/>
          </w:tcPr>
          <w:p w14:paraId="3DC2F1A4">
            <w:pPr>
              <w:pStyle w:val="17"/>
              <w:pageBreakBefore w:val="0"/>
              <w:wordWrap/>
              <w:overflowPunct/>
              <w:topLinePunct w:val="0"/>
              <w:bidi w:val="0"/>
              <w:spacing w:line="360" w:lineRule="auto"/>
              <w:ind w:left="0" w:right="0"/>
              <w:jc w:val="center"/>
            </w:pPr>
            <w:r>
              <w:rPr>
                <w:b/>
                <w:bCs/>
                <w:spacing w:val="-6"/>
              </w:rPr>
              <w:t>商务条款</w:t>
            </w:r>
          </w:p>
        </w:tc>
        <w:tc>
          <w:tcPr>
            <w:tcW w:w="2496" w:type="dxa"/>
            <w:vAlign w:val="center"/>
          </w:tcPr>
          <w:p w14:paraId="5B0F7B59">
            <w:pPr>
              <w:pStyle w:val="17"/>
              <w:pageBreakBefore w:val="0"/>
              <w:wordWrap/>
              <w:overflowPunct/>
              <w:topLinePunct w:val="0"/>
              <w:bidi w:val="0"/>
              <w:spacing w:line="360" w:lineRule="auto"/>
              <w:ind w:left="0" w:right="0"/>
              <w:jc w:val="center"/>
            </w:pPr>
            <w:r>
              <w:rPr>
                <w:rFonts w:hint="eastAsia"/>
                <w:b/>
                <w:bCs/>
                <w:spacing w:val="-4"/>
                <w:lang w:val="en-US" w:eastAsia="zh-CN"/>
              </w:rPr>
              <w:t>招标</w:t>
            </w:r>
            <w:r>
              <w:rPr>
                <w:b/>
                <w:bCs/>
                <w:spacing w:val="-4"/>
              </w:rPr>
              <w:t>文件要求</w:t>
            </w:r>
          </w:p>
        </w:tc>
        <w:tc>
          <w:tcPr>
            <w:tcW w:w="2573" w:type="dxa"/>
            <w:vAlign w:val="center"/>
          </w:tcPr>
          <w:p w14:paraId="75CE2D7E">
            <w:pPr>
              <w:pStyle w:val="17"/>
              <w:pageBreakBefore w:val="0"/>
              <w:wordWrap/>
              <w:overflowPunct/>
              <w:topLinePunct w:val="0"/>
              <w:bidi w:val="0"/>
              <w:spacing w:line="360" w:lineRule="auto"/>
              <w:ind w:left="0" w:right="0"/>
              <w:jc w:val="center"/>
            </w:pPr>
            <w:r>
              <w:rPr>
                <w:b/>
                <w:bCs/>
                <w:spacing w:val="-4"/>
              </w:rPr>
              <w:t>供应商承诺</w:t>
            </w:r>
          </w:p>
        </w:tc>
        <w:tc>
          <w:tcPr>
            <w:tcW w:w="814" w:type="dxa"/>
            <w:vAlign w:val="center"/>
          </w:tcPr>
          <w:p w14:paraId="1B04FF0A">
            <w:pPr>
              <w:pStyle w:val="17"/>
              <w:pageBreakBefore w:val="0"/>
              <w:wordWrap/>
              <w:overflowPunct/>
              <w:topLinePunct w:val="0"/>
              <w:bidi w:val="0"/>
              <w:spacing w:line="360" w:lineRule="auto"/>
              <w:ind w:left="0" w:right="0" w:hanging="2"/>
              <w:jc w:val="center"/>
              <w:rPr>
                <w:b/>
                <w:bCs/>
                <w:spacing w:val="-8"/>
              </w:rPr>
            </w:pPr>
            <w:r>
              <w:rPr>
                <w:b/>
                <w:bCs/>
                <w:spacing w:val="-8"/>
              </w:rPr>
              <w:t>偏离</w:t>
            </w:r>
          </w:p>
          <w:p w14:paraId="2B5B472B">
            <w:pPr>
              <w:pStyle w:val="17"/>
              <w:pageBreakBefore w:val="0"/>
              <w:wordWrap/>
              <w:overflowPunct/>
              <w:topLinePunct w:val="0"/>
              <w:bidi w:val="0"/>
              <w:spacing w:line="360" w:lineRule="auto"/>
              <w:ind w:left="0" w:right="0" w:hanging="2"/>
              <w:jc w:val="center"/>
            </w:pPr>
            <w:r>
              <w:rPr>
                <w:b/>
                <w:bCs/>
                <w:spacing w:val="-9"/>
              </w:rPr>
              <w:t>说明</w:t>
            </w:r>
          </w:p>
        </w:tc>
      </w:tr>
      <w:tr w14:paraId="433D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28" w:type="dxa"/>
            <w:vAlign w:val="center"/>
          </w:tcPr>
          <w:p w14:paraId="58498467">
            <w:pPr>
              <w:pStyle w:val="17"/>
              <w:pageBreakBefore w:val="0"/>
              <w:wordWrap/>
              <w:overflowPunct/>
              <w:topLinePunct w:val="0"/>
              <w:bidi w:val="0"/>
              <w:spacing w:line="360" w:lineRule="auto"/>
              <w:ind w:left="0" w:right="0"/>
              <w:jc w:val="center"/>
            </w:pPr>
            <w:r>
              <w:t>1</w:t>
            </w:r>
          </w:p>
        </w:tc>
        <w:tc>
          <w:tcPr>
            <w:tcW w:w="1915" w:type="dxa"/>
            <w:vAlign w:val="center"/>
          </w:tcPr>
          <w:p w14:paraId="240B2755">
            <w:pPr>
              <w:pStyle w:val="17"/>
              <w:pageBreakBefore w:val="0"/>
              <w:wordWrap/>
              <w:overflowPunct/>
              <w:topLinePunct w:val="0"/>
              <w:bidi w:val="0"/>
              <w:spacing w:line="360" w:lineRule="auto"/>
              <w:ind w:left="0" w:right="0"/>
              <w:jc w:val="center"/>
            </w:pPr>
            <w:r>
              <w:rPr>
                <w:spacing w:val="-3"/>
              </w:rPr>
              <w:t>付款方式</w:t>
            </w:r>
          </w:p>
        </w:tc>
        <w:tc>
          <w:tcPr>
            <w:tcW w:w="2496" w:type="dxa"/>
            <w:vAlign w:val="center"/>
          </w:tcPr>
          <w:p w14:paraId="1D5CF6B9">
            <w:pPr>
              <w:pageBreakBefore w:val="0"/>
              <w:wordWrap/>
              <w:overflowPunct/>
              <w:topLinePunct w:val="0"/>
              <w:bidi w:val="0"/>
              <w:spacing w:line="360" w:lineRule="auto"/>
              <w:ind w:left="0" w:right="0"/>
              <w:jc w:val="center"/>
              <w:rPr>
                <w:rFonts w:ascii="Arial"/>
                <w:sz w:val="21"/>
              </w:rPr>
            </w:pPr>
          </w:p>
        </w:tc>
        <w:tc>
          <w:tcPr>
            <w:tcW w:w="2573" w:type="dxa"/>
            <w:vAlign w:val="center"/>
          </w:tcPr>
          <w:p w14:paraId="3D2EF48D">
            <w:pPr>
              <w:pageBreakBefore w:val="0"/>
              <w:wordWrap/>
              <w:overflowPunct/>
              <w:topLinePunct w:val="0"/>
              <w:bidi w:val="0"/>
              <w:spacing w:line="360" w:lineRule="auto"/>
              <w:ind w:left="0" w:right="0"/>
              <w:jc w:val="center"/>
              <w:rPr>
                <w:rFonts w:ascii="Arial"/>
                <w:sz w:val="21"/>
              </w:rPr>
            </w:pPr>
          </w:p>
        </w:tc>
        <w:tc>
          <w:tcPr>
            <w:tcW w:w="814" w:type="dxa"/>
            <w:vAlign w:val="center"/>
          </w:tcPr>
          <w:p w14:paraId="754189A3">
            <w:pPr>
              <w:pageBreakBefore w:val="0"/>
              <w:wordWrap/>
              <w:overflowPunct/>
              <w:topLinePunct w:val="0"/>
              <w:bidi w:val="0"/>
              <w:spacing w:line="360" w:lineRule="auto"/>
              <w:ind w:left="0" w:right="0"/>
              <w:jc w:val="center"/>
              <w:rPr>
                <w:rFonts w:ascii="Arial"/>
                <w:sz w:val="21"/>
              </w:rPr>
            </w:pPr>
          </w:p>
        </w:tc>
      </w:tr>
      <w:tr w14:paraId="740E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28" w:type="dxa"/>
            <w:vAlign w:val="center"/>
          </w:tcPr>
          <w:p w14:paraId="5ABE8A63">
            <w:pPr>
              <w:pStyle w:val="17"/>
              <w:pageBreakBefore w:val="0"/>
              <w:wordWrap/>
              <w:overflowPunct/>
              <w:topLinePunct w:val="0"/>
              <w:bidi w:val="0"/>
              <w:spacing w:line="360" w:lineRule="auto"/>
              <w:ind w:left="0" w:right="0"/>
              <w:jc w:val="center"/>
            </w:pPr>
            <w:r>
              <w:t>2</w:t>
            </w:r>
          </w:p>
        </w:tc>
        <w:tc>
          <w:tcPr>
            <w:tcW w:w="1915" w:type="dxa"/>
            <w:vAlign w:val="center"/>
          </w:tcPr>
          <w:p w14:paraId="52C720D4">
            <w:pPr>
              <w:pStyle w:val="17"/>
              <w:pageBreakBefore w:val="0"/>
              <w:wordWrap/>
              <w:overflowPunct/>
              <w:topLinePunct w:val="0"/>
              <w:bidi w:val="0"/>
              <w:spacing w:line="360" w:lineRule="auto"/>
              <w:ind w:left="0" w:right="0"/>
              <w:jc w:val="center"/>
            </w:pPr>
            <w:r>
              <w:rPr>
                <w:spacing w:val="-3"/>
              </w:rPr>
              <w:t>服务地点</w:t>
            </w:r>
          </w:p>
        </w:tc>
        <w:tc>
          <w:tcPr>
            <w:tcW w:w="2496" w:type="dxa"/>
            <w:vAlign w:val="center"/>
          </w:tcPr>
          <w:p w14:paraId="7FDC327D">
            <w:pPr>
              <w:pageBreakBefore w:val="0"/>
              <w:wordWrap/>
              <w:overflowPunct/>
              <w:topLinePunct w:val="0"/>
              <w:bidi w:val="0"/>
              <w:spacing w:line="360" w:lineRule="auto"/>
              <w:ind w:left="0" w:right="0"/>
              <w:jc w:val="center"/>
              <w:rPr>
                <w:rFonts w:ascii="Arial"/>
                <w:sz w:val="21"/>
              </w:rPr>
            </w:pPr>
          </w:p>
        </w:tc>
        <w:tc>
          <w:tcPr>
            <w:tcW w:w="2573" w:type="dxa"/>
            <w:vAlign w:val="center"/>
          </w:tcPr>
          <w:p w14:paraId="757FB8B1">
            <w:pPr>
              <w:pageBreakBefore w:val="0"/>
              <w:wordWrap/>
              <w:overflowPunct/>
              <w:topLinePunct w:val="0"/>
              <w:bidi w:val="0"/>
              <w:spacing w:line="360" w:lineRule="auto"/>
              <w:ind w:left="0" w:right="0"/>
              <w:jc w:val="center"/>
              <w:rPr>
                <w:rFonts w:ascii="Arial"/>
                <w:sz w:val="21"/>
              </w:rPr>
            </w:pPr>
          </w:p>
        </w:tc>
        <w:tc>
          <w:tcPr>
            <w:tcW w:w="814" w:type="dxa"/>
            <w:vAlign w:val="center"/>
          </w:tcPr>
          <w:p w14:paraId="4D4630A9">
            <w:pPr>
              <w:pageBreakBefore w:val="0"/>
              <w:wordWrap/>
              <w:overflowPunct/>
              <w:topLinePunct w:val="0"/>
              <w:bidi w:val="0"/>
              <w:spacing w:line="360" w:lineRule="auto"/>
              <w:ind w:left="0" w:right="0"/>
              <w:jc w:val="center"/>
              <w:rPr>
                <w:rFonts w:ascii="Arial"/>
                <w:sz w:val="21"/>
              </w:rPr>
            </w:pPr>
          </w:p>
        </w:tc>
      </w:tr>
      <w:tr w14:paraId="0B36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728" w:type="dxa"/>
            <w:vAlign w:val="center"/>
          </w:tcPr>
          <w:p w14:paraId="377042C1">
            <w:pPr>
              <w:pStyle w:val="17"/>
              <w:pageBreakBefore w:val="0"/>
              <w:wordWrap/>
              <w:overflowPunct/>
              <w:topLinePunct w:val="0"/>
              <w:bidi w:val="0"/>
              <w:spacing w:line="360" w:lineRule="auto"/>
              <w:ind w:left="0" w:right="0"/>
              <w:jc w:val="center"/>
            </w:pPr>
            <w:r>
              <w:t>3</w:t>
            </w:r>
          </w:p>
        </w:tc>
        <w:tc>
          <w:tcPr>
            <w:tcW w:w="1915" w:type="dxa"/>
            <w:vAlign w:val="center"/>
          </w:tcPr>
          <w:p w14:paraId="18A84A80">
            <w:pPr>
              <w:pStyle w:val="17"/>
              <w:pageBreakBefore w:val="0"/>
              <w:wordWrap/>
              <w:overflowPunct/>
              <w:topLinePunct w:val="0"/>
              <w:bidi w:val="0"/>
              <w:spacing w:line="360" w:lineRule="auto"/>
              <w:ind w:left="0" w:right="0"/>
              <w:jc w:val="center"/>
            </w:pPr>
            <w:r>
              <w:rPr>
                <w:spacing w:val="-3"/>
              </w:rPr>
              <w:t>服务期限</w:t>
            </w:r>
          </w:p>
        </w:tc>
        <w:tc>
          <w:tcPr>
            <w:tcW w:w="2496" w:type="dxa"/>
            <w:vAlign w:val="center"/>
          </w:tcPr>
          <w:p w14:paraId="39133FE2">
            <w:pPr>
              <w:pageBreakBefore w:val="0"/>
              <w:wordWrap/>
              <w:overflowPunct/>
              <w:topLinePunct w:val="0"/>
              <w:bidi w:val="0"/>
              <w:spacing w:line="360" w:lineRule="auto"/>
              <w:ind w:left="0" w:right="0"/>
              <w:jc w:val="center"/>
              <w:rPr>
                <w:rFonts w:ascii="Arial"/>
                <w:sz w:val="21"/>
              </w:rPr>
            </w:pPr>
          </w:p>
        </w:tc>
        <w:tc>
          <w:tcPr>
            <w:tcW w:w="2573" w:type="dxa"/>
            <w:vAlign w:val="center"/>
          </w:tcPr>
          <w:p w14:paraId="6B04F78A">
            <w:pPr>
              <w:pageBreakBefore w:val="0"/>
              <w:wordWrap/>
              <w:overflowPunct/>
              <w:topLinePunct w:val="0"/>
              <w:bidi w:val="0"/>
              <w:spacing w:line="360" w:lineRule="auto"/>
              <w:ind w:left="0" w:right="0"/>
              <w:jc w:val="center"/>
              <w:rPr>
                <w:rFonts w:ascii="Arial"/>
                <w:sz w:val="21"/>
              </w:rPr>
            </w:pPr>
          </w:p>
        </w:tc>
        <w:tc>
          <w:tcPr>
            <w:tcW w:w="814" w:type="dxa"/>
            <w:vAlign w:val="center"/>
          </w:tcPr>
          <w:p w14:paraId="79AAD065">
            <w:pPr>
              <w:pageBreakBefore w:val="0"/>
              <w:wordWrap/>
              <w:overflowPunct/>
              <w:topLinePunct w:val="0"/>
              <w:bidi w:val="0"/>
              <w:spacing w:line="360" w:lineRule="auto"/>
              <w:ind w:left="0" w:right="0"/>
              <w:jc w:val="center"/>
              <w:rPr>
                <w:rFonts w:ascii="Arial"/>
                <w:sz w:val="21"/>
              </w:rPr>
            </w:pPr>
          </w:p>
        </w:tc>
      </w:tr>
    </w:tbl>
    <w:p w14:paraId="1DB31FA4">
      <w:pPr>
        <w:pageBreakBefore w:val="0"/>
        <w:wordWrap/>
        <w:overflowPunct/>
        <w:topLinePunct w:val="0"/>
        <w:bidi w:val="0"/>
        <w:spacing w:line="360" w:lineRule="auto"/>
        <w:ind w:left="0" w:right="0"/>
        <w:rPr>
          <w:rFonts w:hint="default"/>
          <w:spacing w:val="-1"/>
          <w:sz w:val="24"/>
          <w:szCs w:val="24"/>
          <w:lang w:val="en-US" w:eastAsia="zh-CN"/>
        </w:rPr>
      </w:pPr>
      <w:r>
        <w:rPr>
          <w:rFonts w:hint="default"/>
          <w:spacing w:val="-1"/>
          <w:sz w:val="24"/>
          <w:szCs w:val="24"/>
          <w:lang w:val="en-US" w:eastAsia="zh-CN"/>
        </w:rPr>
        <w:br w:type="page"/>
      </w:r>
    </w:p>
    <w:p w14:paraId="30F70345">
      <w:pPr>
        <w:pStyle w:val="4"/>
        <w:pageBreakBefore w:val="0"/>
        <w:wordWrap/>
        <w:overflowPunct/>
        <w:topLinePunct w:val="0"/>
        <w:bidi w:val="0"/>
        <w:spacing w:line="360" w:lineRule="auto"/>
        <w:ind w:left="0" w:right="0" w:firstLine="466" w:firstLineChars="200"/>
        <w:outlineLvl w:val="1"/>
        <w:rPr>
          <w:sz w:val="24"/>
          <w:szCs w:val="24"/>
        </w:rPr>
      </w:pPr>
      <w:r>
        <w:rPr>
          <w:b/>
          <w:bCs/>
          <w:spacing w:val="-4"/>
          <w:sz w:val="24"/>
          <w:szCs w:val="24"/>
        </w:rPr>
        <w:t>七、人员配备</w:t>
      </w:r>
    </w:p>
    <w:p w14:paraId="4770ECF0">
      <w:pPr>
        <w:pageBreakBefore w:val="0"/>
        <w:wordWrap/>
        <w:overflowPunct/>
        <w:topLinePunct w:val="0"/>
        <w:bidi w:val="0"/>
        <w:spacing w:line="360" w:lineRule="auto"/>
        <w:ind w:left="0" w:right="0"/>
        <w:jc w:val="center"/>
        <w:rPr>
          <w:i/>
          <w:iCs/>
          <w:spacing w:val="-7"/>
          <w:sz w:val="25"/>
          <w:szCs w:val="25"/>
        </w:rPr>
      </w:pPr>
      <w:r>
        <w:rPr>
          <w:rFonts w:hint="eastAsia" w:eastAsia="宋体"/>
          <w:i/>
          <w:iCs/>
          <w:spacing w:val="-7"/>
          <w:sz w:val="25"/>
          <w:szCs w:val="25"/>
          <w:lang w:eastAsia="zh-CN"/>
        </w:rPr>
        <w:t>（</w:t>
      </w:r>
      <w:r>
        <w:rPr>
          <w:i/>
          <w:iCs/>
          <w:spacing w:val="-7"/>
          <w:sz w:val="25"/>
          <w:szCs w:val="25"/>
        </w:rPr>
        <w:t>供应商可自行制作格式</w:t>
      </w:r>
      <w:r>
        <w:rPr>
          <w:rFonts w:hint="eastAsia" w:eastAsia="宋体"/>
          <w:i/>
          <w:iCs/>
          <w:spacing w:val="-7"/>
          <w:sz w:val="25"/>
          <w:szCs w:val="25"/>
          <w:lang w:eastAsia="zh-CN"/>
        </w:rPr>
        <w:t>）</w:t>
      </w:r>
    </w:p>
    <w:p w14:paraId="48CC3209">
      <w:pPr>
        <w:pageBreakBefore w:val="0"/>
        <w:wordWrap/>
        <w:overflowPunct/>
        <w:topLinePunct w:val="0"/>
        <w:bidi w:val="0"/>
        <w:spacing w:line="360" w:lineRule="auto"/>
        <w:ind w:left="0" w:right="0"/>
        <w:rPr>
          <w:i/>
          <w:iCs/>
          <w:spacing w:val="-7"/>
          <w:sz w:val="25"/>
          <w:szCs w:val="25"/>
        </w:rPr>
      </w:pPr>
      <w:r>
        <w:rPr>
          <w:i/>
          <w:iCs/>
          <w:spacing w:val="-7"/>
          <w:sz w:val="25"/>
          <w:szCs w:val="25"/>
        </w:rPr>
        <w:br w:type="page"/>
      </w:r>
    </w:p>
    <w:p w14:paraId="02FF29C3">
      <w:pPr>
        <w:pStyle w:val="4"/>
        <w:pageBreakBefore w:val="0"/>
        <w:wordWrap/>
        <w:overflowPunct/>
        <w:topLinePunct w:val="0"/>
        <w:bidi w:val="0"/>
        <w:spacing w:line="360" w:lineRule="auto"/>
        <w:ind w:left="0" w:right="0" w:firstLine="466" w:firstLineChars="200"/>
        <w:outlineLvl w:val="1"/>
        <w:rPr>
          <w:sz w:val="24"/>
          <w:szCs w:val="24"/>
        </w:rPr>
      </w:pPr>
      <w:r>
        <w:rPr>
          <w:b/>
          <w:bCs/>
          <w:spacing w:val="-4"/>
          <w:sz w:val="24"/>
          <w:szCs w:val="24"/>
        </w:rPr>
        <w:t>八、服务方案</w:t>
      </w:r>
    </w:p>
    <w:p w14:paraId="25053E8C">
      <w:pPr>
        <w:pStyle w:val="4"/>
        <w:pageBreakBefore w:val="0"/>
        <w:wordWrap/>
        <w:overflowPunct/>
        <w:topLinePunct w:val="0"/>
        <w:bidi w:val="0"/>
        <w:spacing w:line="360" w:lineRule="auto"/>
        <w:ind w:left="0" w:right="0"/>
        <w:jc w:val="center"/>
        <w:rPr>
          <w:sz w:val="25"/>
          <w:szCs w:val="25"/>
        </w:rPr>
      </w:pPr>
      <w:r>
        <w:rPr>
          <w:rFonts w:hint="eastAsia"/>
          <w:i/>
          <w:iCs/>
          <w:spacing w:val="-7"/>
          <w:sz w:val="25"/>
          <w:szCs w:val="25"/>
          <w:lang w:eastAsia="zh-CN"/>
        </w:rPr>
        <w:t>（</w:t>
      </w:r>
      <w:r>
        <w:rPr>
          <w:i/>
          <w:iCs/>
          <w:spacing w:val="-7"/>
          <w:sz w:val="25"/>
          <w:szCs w:val="25"/>
        </w:rPr>
        <w:t>供应商可自行制作格式</w:t>
      </w:r>
      <w:r>
        <w:rPr>
          <w:rFonts w:hint="eastAsia"/>
          <w:i/>
          <w:iCs/>
          <w:spacing w:val="-7"/>
          <w:sz w:val="25"/>
          <w:szCs w:val="25"/>
          <w:lang w:eastAsia="zh-CN"/>
        </w:rPr>
        <w:t>）</w:t>
      </w:r>
    </w:p>
    <w:p w14:paraId="3C4C5E39">
      <w:pPr>
        <w:pageBreakBefore w:val="0"/>
        <w:wordWrap/>
        <w:overflowPunct/>
        <w:topLinePunct w:val="0"/>
        <w:bidi w:val="0"/>
        <w:spacing w:line="360" w:lineRule="auto"/>
        <w:ind w:left="0" w:right="0"/>
        <w:rPr>
          <w:rFonts w:hint="default"/>
          <w:i/>
          <w:iCs/>
          <w:spacing w:val="-7"/>
          <w:sz w:val="25"/>
          <w:szCs w:val="25"/>
          <w:lang w:val="en-US" w:eastAsia="zh-CN"/>
        </w:rPr>
      </w:pPr>
      <w:r>
        <w:rPr>
          <w:rFonts w:hint="default"/>
          <w:i/>
          <w:iCs/>
          <w:spacing w:val="-7"/>
          <w:sz w:val="25"/>
          <w:szCs w:val="25"/>
          <w:lang w:val="en-US" w:eastAsia="zh-CN"/>
        </w:rPr>
        <w:br w:type="page"/>
      </w:r>
    </w:p>
    <w:p w14:paraId="11FE047F">
      <w:pPr>
        <w:pStyle w:val="4"/>
        <w:pageBreakBefore w:val="0"/>
        <w:wordWrap/>
        <w:overflowPunct/>
        <w:topLinePunct w:val="0"/>
        <w:bidi w:val="0"/>
        <w:spacing w:line="360" w:lineRule="auto"/>
        <w:ind w:left="0" w:right="0" w:firstLine="462" w:firstLineChars="200"/>
        <w:outlineLvl w:val="1"/>
        <w:rPr>
          <w:sz w:val="24"/>
          <w:szCs w:val="24"/>
        </w:rPr>
      </w:pPr>
      <w:r>
        <w:rPr>
          <w:b/>
          <w:bCs/>
          <w:spacing w:val="-5"/>
          <w:sz w:val="24"/>
          <w:szCs w:val="24"/>
        </w:rPr>
        <w:t>九、服务承诺</w:t>
      </w:r>
    </w:p>
    <w:p w14:paraId="6A50F20C">
      <w:pPr>
        <w:pStyle w:val="4"/>
        <w:pageBreakBefore w:val="0"/>
        <w:wordWrap/>
        <w:overflowPunct/>
        <w:topLinePunct w:val="0"/>
        <w:bidi w:val="0"/>
        <w:spacing w:line="360" w:lineRule="auto"/>
        <w:ind w:left="0" w:right="0"/>
        <w:jc w:val="center"/>
        <w:rPr>
          <w:i/>
          <w:iCs/>
          <w:spacing w:val="-7"/>
          <w:sz w:val="25"/>
          <w:szCs w:val="25"/>
        </w:rPr>
      </w:pPr>
      <w:r>
        <w:rPr>
          <w:rFonts w:hint="eastAsia"/>
          <w:i/>
          <w:iCs/>
          <w:spacing w:val="-7"/>
          <w:sz w:val="25"/>
          <w:szCs w:val="25"/>
          <w:lang w:eastAsia="zh-CN"/>
        </w:rPr>
        <w:t>（</w:t>
      </w:r>
      <w:r>
        <w:rPr>
          <w:i/>
          <w:iCs/>
          <w:spacing w:val="-7"/>
          <w:sz w:val="25"/>
          <w:szCs w:val="25"/>
        </w:rPr>
        <w:t>供应商可自行制作格式</w:t>
      </w:r>
      <w:r>
        <w:rPr>
          <w:rFonts w:hint="eastAsia"/>
          <w:i/>
          <w:iCs/>
          <w:spacing w:val="-7"/>
          <w:sz w:val="25"/>
          <w:szCs w:val="25"/>
          <w:lang w:eastAsia="zh-CN"/>
        </w:rPr>
        <w:t>）</w:t>
      </w:r>
    </w:p>
    <w:p w14:paraId="0979521E">
      <w:pPr>
        <w:pageBreakBefore w:val="0"/>
        <w:wordWrap/>
        <w:overflowPunct/>
        <w:topLinePunct w:val="0"/>
        <w:bidi w:val="0"/>
        <w:spacing w:line="360" w:lineRule="auto"/>
        <w:ind w:left="0" w:right="0"/>
        <w:rPr>
          <w:i/>
          <w:iCs/>
          <w:spacing w:val="-7"/>
          <w:sz w:val="25"/>
          <w:szCs w:val="25"/>
        </w:rPr>
      </w:pPr>
      <w:r>
        <w:rPr>
          <w:i/>
          <w:iCs/>
          <w:spacing w:val="-7"/>
          <w:sz w:val="25"/>
          <w:szCs w:val="25"/>
        </w:rPr>
        <w:br w:type="page"/>
      </w:r>
    </w:p>
    <w:p w14:paraId="2FBA776D">
      <w:pPr>
        <w:pStyle w:val="4"/>
        <w:pageBreakBefore w:val="0"/>
        <w:wordWrap/>
        <w:overflowPunct/>
        <w:topLinePunct w:val="0"/>
        <w:bidi w:val="0"/>
        <w:spacing w:line="360" w:lineRule="auto"/>
        <w:ind w:left="0" w:right="0" w:firstLine="470" w:firstLineChars="200"/>
        <w:outlineLvl w:val="1"/>
        <w:rPr>
          <w:rFonts w:ascii="Arial"/>
          <w:sz w:val="21"/>
        </w:rPr>
      </w:pPr>
      <w:r>
        <w:rPr>
          <w:b/>
          <w:bCs/>
          <w:spacing w:val="-3"/>
          <w:sz w:val="24"/>
          <w:szCs w:val="24"/>
        </w:rPr>
        <w:t>十、业绩承诺函</w:t>
      </w:r>
    </w:p>
    <w:p w14:paraId="7265C23F">
      <w:pPr>
        <w:pageBreakBefore w:val="0"/>
        <w:wordWrap/>
        <w:overflowPunct/>
        <w:topLinePunct w:val="0"/>
        <w:bidi w:val="0"/>
        <w:spacing w:line="360" w:lineRule="auto"/>
        <w:ind w:left="0" w:right="0"/>
        <w:rPr>
          <w:rFonts w:ascii="宋体" w:hAnsi="宋体" w:eastAsia="宋体" w:cs="宋体"/>
          <w:snapToGrid w:val="0"/>
          <w:color w:val="000000"/>
          <w:spacing w:val="-9"/>
          <w:kern w:val="0"/>
          <w:sz w:val="24"/>
          <w:szCs w:val="24"/>
          <w:lang w:val="en-US" w:eastAsia="en-US" w:bidi="ar-SA"/>
        </w:rPr>
      </w:pPr>
    </w:p>
    <w:p w14:paraId="6AD99A01">
      <w:pPr>
        <w:pStyle w:val="4"/>
        <w:pageBreakBefore w:val="0"/>
        <w:wordWrap/>
        <w:overflowPunct/>
        <w:topLinePunct w:val="0"/>
        <w:bidi w:val="0"/>
        <w:spacing w:line="360" w:lineRule="auto"/>
        <w:ind w:left="0" w:right="0" w:firstLine="436"/>
        <w:jc w:val="both"/>
        <w:rPr>
          <w:rFonts w:ascii="宋体" w:hAnsi="宋体" w:eastAsia="宋体" w:cs="宋体"/>
          <w:snapToGrid w:val="0"/>
          <w:color w:val="000000"/>
          <w:spacing w:val="-9"/>
          <w:kern w:val="0"/>
          <w:sz w:val="24"/>
          <w:szCs w:val="24"/>
          <w:lang w:val="en-US" w:eastAsia="en-US" w:bidi="ar-SA"/>
        </w:rPr>
      </w:pPr>
      <w:r>
        <w:rPr>
          <w:rFonts w:ascii="宋体" w:hAnsi="宋体" w:eastAsia="宋体" w:cs="宋体"/>
          <w:snapToGrid w:val="0"/>
          <w:color w:val="000000"/>
          <w:spacing w:val="-9"/>
          <w:kern w:val="0"/>
          <w:sz w:val="24"/>
          <w:szCs w:val="24"/>
          <w:lang w:val="en-US" w:eastAsia="en-US" w:bidi="ar-SA"/>
        </w:rPr>
        <w:t>我单位承诺：响应文件中所提供的业绩均真实有效，且不属于与关联公司（如母公司</w:t>
      </w:r>
      <w:r>
        <w:rPr>
          <w:rFonts w:hint="eastAsia" w:ascii="宋体" w:hAnsi="宋体" w:eastAsia="宋体" w:cs="宋体"/>
          <w:snapToGrid w:val="0"/>
          <w:color w:val="000000"/>
          <w:spacing w:val="-9"/>
          <w:kern w:val="0"/>
          <w:sz w:val="24"/>
          <w:szCs w:val="24"/>
          <w:lang w:val="en-US" w:eastAsia="zh-CN" w:bidi="ar-SA"/>
        </w:rPr>
        <w:t>、</w:t>
      </w:r>
      <w:r>
        <w:rPr>
          <w:rFonts w:ascii="宋体" w:hAnsi="宋体" w:eastAsia="宋体" w:cs="宋体"/>
          <w:snapToGrid w:val="0"/>
          <w:color w:val="000000"/>
          <w:spacing w:val="-9"/>
          <w:kern w:val="0"/>
          <w:sz w:val="24"/>
          <w:szCs w:val="24"/>
          <w:lang w:val="en-US" w:eastAsia="en-US" w:bidi="ar-SA"/>
        </w:rPr>
        <w:t>控股公司、分公司、子公司、同一法定代表人的公司）之间的业绩，若被发现存在任何虚假、隐瞒情况，我单位承担由此产生的一切后果。</w:t>
      </w:r>
    </w:p>
    <w:p w14:paraId="4E93BC97">
      <w:pPr>
        <w:pStyle w:val="4"/>
        <w:pageBreakBefore w:val="0"/>
        <w:wordWrap/>
        <w:overflowPunct/>
        <w:topLinePunct w:val="0"/>
        <w:bidi w:val="0"/>
        <w:spacing w:line="360" w:lineRule="auto"/>
        <w:ind w:right="0"/>
        <w:rPr>
          <w:spacing w:val="-2"/>
          <w:sz w:val="24"/>
          <w:szCs w:val="24"/>
        </w:rPr>
      </w:pPr>
    </w:p>
    <w:p w14:paraId="6236D618">
      <w:pPr>
        <w:pStyle w:val="4"/>
        <w:pageBreakBefore w:val="0"/>
        <w:wordWrap/>
        <w:overflowPunct/>
        <w:topLinePunct w:val="0"/>
        <w:bidi w:val="0"/>
        <w:spacing w:line="360" w:lineRule="auto"/>
        <w:ind w:right="0" w:firstLine="4484" w:firstLineChars="1900"/>
        <w:rPr>
          <w:sz w:val="24"/>
          <w:szCs w:val="24"/>
          <w:u w:val="single" w:color="auto"/>
        </w:rPr>
      </w:pPr>
      <w:r>
        <w:rPr>
          <w:spacing w:val="-2"/>
          <w:sz w:val="24"/>
          <w:szCs w:val="24"/>
        </w:rPr>
        <w:t>供应商电子签章：</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13C51255">
      <w:pPr>
        <w:pStyle w:val="4"/>
        <w:pageBreakBefore w:val="0"/>
        <w:wordWrap/>
        <w:overflowPunct/>
        <w:topLinePunct w:val="0"/>
        <w:bidi w:val="0"/>
        <w:spacing w:line="360" w:lineRule="auto"/>
        <w:ind w:right="0" w:firstLine="4484" w:firstLineChars="1900"/>
        <w:rPr>
          <w:sz w:val="24"/>
          <w:szCs w:val="24"/>
          <w:u w:val="single" w:color="auto"/>
        </w:rPr>
      </w:pPr>
      <w:r>
        <w:rPr>
          <w:rFonts w:hint="eastAsia"/>
          <w:spacing w:val="-2"/>
          <w:sz w:val="24"/>
          <w:szCs w:val="24"/>
          <w:lang w:val="en-US" w:eastAsia="zh-CN"/>
        </w:rPr>
        <w:t>日          期</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p>
    <w:p w14:paraId="6DE54A66">
      <w:pPr>
        <w:pageBreakBefore w:val="0"/>
        <w:wordWrap/>
        <w:overflowPunct/>
        <w:topLinePunct w:val="0"/>
        <w:bidi w:val="0"/>
        <w:spacing w:line="360" w:lineRule="auto"/>
        <w:ind w:left="0" w:right="0"/>
      </w:pPr>
    </w:p>
    <w:p w14:paraId="31CBB758">
      <w:pPr>
        <w:pageBreakBefore w:val="0"/>
        <w:wordWrap/>
        <w:overflowPunct/>
        <w:topLinePunct w:val="0"/>
        <w:bidi w:val="0"/>
        <w:spacing w:line="360" w:lineRule="auto"/>
        <w:ind w:left="0" w:right="0"/>
      </w:pPr>
    </w:p>
    <w:tbl>
      <w:tblPr>
        <w:tblStyle w:val="1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4104"/>
        <w:gridCol w:w="2526"/>
        <w:gridCol w:w="952"/>
      </w:tblGrid>
      <w:tr w14:paraId="4526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944" w:type="dxa"/>
            <w:vAlign w:val="center"/>
          </w:tcPr>
          <w:p w14:paraId="06ED858B">
            <w:pPr>
              <w:pStyle w:val="17"/>
              <w:pageBreakBefore w:val="0"/>
              <w:wordWrap/>
              <w:overflowPunct/>
              <w:topLinePunct w:val="0"/>
              <w:bidi w:val="0"/>
              <w:spacing w:line="360" w:lineRule="auto"/>
              <w:ind w:left="0" w:right="0"/>
              <w:jc w:val="center"/>
            </w:pPr>
            <w:r>
              <w:rPr>
                <w:spacing w:val="-5"/>
              </w:rPr>
              <w:t>序号</w:t>
            </w:r>
          </w:p>
        </w:tc>
        <w:tc>
          <w:tcPr>
            <w:tcW w:w="4104" w:type="dxa"/>
            <w:vAlign w:val="center"/>
          </w:tcPr>
          <w:p w14:paraId="23CD911A">
            <w:pPr>
              <w:pStyle w:val="17"/>
              <w:pageBreakBefore w:val="0"/>
              <w:wordWrap/>
              <w:overflowPunct/>
              <w:topLinePunct w:val="0"/>
              <w:bidi w:val="0"/>
              <w:spacing w:line="360" w:lineRule="auto"/>
              <w:ind w:left="0" w:right="0"/>
              <w:jc w:val="center"/>
            </w:pPr>
            <w:r>
              <w:rPr>
                <w:spacing w:val="-4"/>
              </w:rPr>
              <w:t>项目名称</w:t>
            </w:r>
          </w:p>
        </w:tc>
        <w:tc>
          <w:tcPr>
            <w:tcW w:w="2526" w:type="dxa"/>
            <w:vAlign w:val="center"/>
          </w:tcPr>
          <w:p w14:paraId="61E10BF1">
            <w:pPr>
              <w:pStyle w:val="17"/>
              <w:pageBreakBefore w:val="0"/>
              <w:wordWrap/>
              <w:overflowPunct/>
              <w:topLinePunct w:val="0"/>
              <w:bidi w:val="0"/>
              <w:spacing w:line="360" w:lineRule="auto"/>
              <w:ind w:left="0" w:right="0"/>
              <w:jc w:val="center"/>
            </w:pPr>
            <w:r>
              <w:rPr>
                <w:spacing w:val="-3"/>
              </w:rPr>
              <w:t>服务范围</w:t>
            </w:r>
          </w:p>
        </w:tc>
        <w:tc>
          <w:tcPr>
            <w:tcW w:w="952" w:type="dxa"/>
            <w:vAlign w:val="center"/>
          </w:tcPr>
          <w:p w14:paraId="61C1C201">
            <w:pPr>
              <w:pStyle w:val="17"/>
              <w:pageBreakBefore w:val="0"/>
              <w:wordWrap/>
              <w:overflowPunct/>
              <w:topLinePunct w:val="0"/>
              <w:bidi w:val="0"/>
              <w:spacing w:line="360" w:lineRule="auto"/>
              <w:ind w:left="0" w:right="0"/>
              <w:jc w:val="center"/>
            </w:pPr>
            <w:r>
              <w:rPr>
                <w:spacing w:val="-7"/>
              </w:rPr>
              <w:t>备注</w:t>
            </w:r>
          </w:p>
        </w:tc>
      </w:tr>
      <w:tr w14:paraId="35857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44" w:type="dxa"/>
            <w:vAlign w:val="center"/>
          </w:tcPr>
          <w:p w14:paraId="0D1412EE">
            <w:pPr>
              <w:pStyle w:val="17"/>
              <w:pageBreakBefore w:val="0"/>
              <w:wordWrap/>
              <w:overflowPunct/>
              <w:topLinePunct w:val="0"/>
              <w:bidi w:val="0"/>
              <w:spacing w:line="360" w:lineRule="auto"/>
              <w:ind w:left="0" w:right="0"/>
              <w:jc w:val="center"/>
            </w:pPr>
            <w:r>
              <w:t>1</w:t>
            </w:r>
          </w:p>
        </w:tc>
        <w:tc>
          <w:tcPr>
            <w:tcW w:w="4104" w:type="dxa"/>
            <w:vAlign w:val="center"/>
          </w:tcPr>
          <w:p w14:paraId="57CB2B98">
            <w:pPr>
              <w:pageBreakBefore w:val="0"/>
              <w:wordWrap/>
              <w:overflowPunct/>
              <w:topLinePunct w:val="0"/>
              <w:bidi w:val="0"/>
              <w:spacing w:line="360" w:lineRule="auto"/>
              <w:ind w:left="0" w:right="0"/>
              <w:jc w:val="center"/>
              <w:rPr>
                <w:rFonts w:ascii="Arial"/>
                <w:sz w:val="21"/>
              </w:rPr>
            </w:pPr>
          </w:p>
        </w:tc>
        <w:tc>
          <w:tcPr>
            <w:tcW w:w="2526" w:type="dxa"/>
            <w:vAlign w:val="center"/>
          </w:tcPr>
          <w:p w14:paraId="0210FE15">
            <w:pPr>
              <w:pageBreakBefore w:val="0"/>
              <w:wordWrap/>
              <w:overflowPunct/>
              <w:topLinePunct w:val="0"/>
              <w:bidi w:val="0"/>
              <w:spacing w:line="360" w:lineRule="auto"/>
              <w:ind w:left="0" w:right="0"/>
              <w:jc w:val="center"/>
              <w:rPr>
                <w:rFonts w:ascii="Arial"/>
                <w:sz w:val="21"/>
              </w:rPr>
            </w:pPr>
          </w:p>
        </w:tc>
        <w:tc>
          <w:tcPr>
            <w:tcW w:w="952" w:type="dxa"/>
            <w:vAlign w:val="center"/>
          </w:tcPr>
          <w:p w14:paraId="4817EA0F">
            <w:pPr>
              <w:pageBreakBefore w:val="0"/>
              <w:wordWrap/>
              <w:overflowPunct/>
              <w:topLinePunct w:val="0"/>
              <w:bidi w:val="0"/>
              <w:spacing w:line="360" w:lineRule="auto"/>
              <w:ind w:left="0" w:right="0"/>
              <w:jc w:val="center"/>
              <w:rPr>
                <w:rFonts w:ascii="Arial"/>
                <w:sz w:val="21"/>
              </w:rPr>
            </w:pPr>
          </w:p>
        </w:tc>
      </w:tr>
      <w:tr w14:paraId="3E14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44" w:type="dxa"/>
            <w:vAlign w:val="center"/>
          </w:tcPr>
          <w:p w14:paraId="690AAC92">
            <w:pPr>
              <w:pStyle w:val="17"/>
              <w:pageBreakBefore w:val="0"/>
              <w:wordWrap/>
              <w:overflowPunct/>
              <w:topLinePunct w:val="0"/>
              <w:bidi w:val="0"/>
              <w:spacing w:line="360" w:lineRule="auto"/>
              <w:ind w:left="0" w:right="0"/>
              <w:jc w:val="center"/>
            </w:pPr>
            <w:r>
              <w:t>2</w:t>
            </w:r>
          </w:p>
        </w:tc>
        <w:tc>
          <w:tcPr>
            <w:tcW w:w="4104" w:type="dxa"/>
            <w:vAlign w:val="center"/>
          </w:tcPr>
          <w:p w14:paraId="248EEB08">
            <w:pPr>
              <w:pageBreakBefore w:val="0"/>
              <w:wordWrap/>
              <w:overflowPunct/>
              <w:topLinePunct w:val="0"/>
              <w:bidi w:val="0"/>
              <w:spacing w:line="360" w:lineRule="auto"/>
              <w:ind w:left="0" w:right="0"/>
              <w:jc w:val="center"/>
              <w:rPr>
                <w:rFonts w:ascii="Arial"/>
                <w:sz w:val="21"/>
              </w:rPr>
            </w:pPr>
          </w:p>
        </w:tc>
        <w:tc>
          <w:tcPr>
            <w:tcW w:w="2526" w:type="dxa"/>
            <w:vAlign w:val="center"/>
          </w:tcPr>
          <w:p w14:paraId="5BE00E3A">
            <w:pPr>
              <w:pageBreakBefore w:val="0"/>
              <w:wordWrap/>
              <w:overflowPunct/>
              <w:topLinePunct w:val="0"/>
              <w:bidi w:val="0"/>
              <w:spacing w:line="360" w:lineRule="auto"/>
              <w:ind w:left="0" w:right="0"/>
              <w:jc w:val="center"/>
              <w:rPr>
                <w:rFonts w:ascii="Arial"/>
                <w:sz w:val="21"/>
              </w:rPr>
            </w:pPr>
          </w:p>
        </w:tc>
        <w:tc>
          <w:tcPr>
            <w:tcW w:w="952" w:type="dxa"/>
            <w:vAlign w:val="center"/>
          </w:tcPr>
          <w:p w14:paraId="61BB4EF1">
            <w:pPr>
              <w:pageBreakBefore w:val="0"/>
              <w:wordWrap/>
              <w:overflowPunct/>
              <w:topLinePunct w:val="0"/>
              <w:bidi w:val="0"/>
              <w:spacing w:line="360" w:lineRule="auto"/>
              <w:ind w:left="0" w:right="0"/>
              <w:jc w:val="center"/>
              <w:rPr>
                <w:rFonts w:ascii="Arial"/>
                <w:sz w:val="21"/>
              </w:rPr>
            </w:pPr>
          </w:p>
        </w:tc>
      </w:tr>
      <w:tr w14:paraId="21A2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44" w:type="dxa"/>
            <w:vAlign w:val="center"/>
          </w:tcPr>
          <w:p w14:paraId="28FF409A">
            <w:pPr>
              <w:pStyle w:val="17"/>
              <w:pageBreakBefore w:val="0"/>
              <w:wordWrap/>
              <w:overflowPunct/>
              <w:topLinePunct w:val="0"/>
              <w:bidi w:val="0"/>
              <w:spacing w:line="360" w:lineRule="auto"/>
              <w:ind w:left="0" w:right="0"/>
              <w:jc w:val="center"/>
            </w:pPr>
            <w:r>
              <w:t>3</w:t>
            </w:r>
          </w:p>
        </w:tc>
        <w:tc>
          <w:tcPr>
            <w:tcW w:w="4104" w:type="dxa"/>
            <w:vAlign w:val="center"/>
          </w:tcPr>
          <w:p w14:paraId="5813545F">
            <w:pPr>
              <w:pageBreakBefore w:val="0"/>
              <w:wordWrap/>
              <w:overflowPunct/>
              <w:topLinePunct w:val="0"/>
              <w:bidi w:val="0"/>
              <w:spacing w:line="360" w:lineRule="auto"/>
              <w:ind w:left="0" w:right="0"/>
              <w:jc w:val="center"/>
              <w:rPr>
                <w:rFonts w:ascii="Arial"/>
                <w:sz w:val="21"/>
              </w:rPr>
            </w:pPr>
          </w:p>
        </w:tc>
        <w:tc>
          <w:tcPr>
            <w:tcW w:w="2526" w:type="dxa"/>
            <w:vAlign w:val="center"/>
          </w:tcPr>
          <w:p w14:paraId="71BBF4F8">
            <w:pPr>
              <w:pageBreakBefore w:val="0"/>
              <w:wordWrap/>
              <w:overflowPunct/>
              <w:topLinePunct w:val="0"/>
              <w:bidi w:val="0"/>
              <w:spacing w:line="360" w:lineRule="auto"/>
              <w:ind w:left="0" w:right="0"/>
              <w:jc w:val="center"/>
              <w:rPr>
                <w:rFonts w:ascii="Arial"/>
                <w:sz w:val="21"/>
              </w:rPr>
            </w:pPr>
          </w:p>
        </w:tc>
        <w:tc>
          <w:tcPr>
            <w:tcW w:w="952" w:type="dxa"/>
            <w:vAlign w:val="center"/>
          </w:tcPr>
          <w:p w14:paraId="6250D400">
            <w:pPr>
              <w:pageBreakBefore w:val="0"/>
              <w:wordWrap/>
              <w:overflowPunct/>
              <w:topLinePunct w:val="0"/>
              <w:bidi w:val="0"/>
              <w:spacing w:line="360" w:lineRule="auto"/>
              <w:ind w:left="0" w:right="0"/>
              <w:jc w:val="center"/>
              <w:rPr>
                <w:rFonts w:ascii="Arial"/>
                <w:sz w:val="21"/>
              </w:rPr>
            </w:pPr>
          </w:p>
        </w:tc>
      </w:tr>
      <w:tr w14:paraId="3C68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44" w:type="dxa"/>
            <w:vAlign w:val="center"/>
          </w:tcPr>
          <w:p w14:paraId="4EE61130">
            <w:pPr>
              <w:pStyle w:val="17"/>
              <w:pageBreakBefore w:val="0"/>
              <w:wordWrap/>
              <w:overflowPunct/>
              <w:topLinePunct w:val="0"/>
              <w:bidi w:val="0"/>
              <w:spacing w:line="360" w:lineRule="auto"/>
              <w:ind w:left="0" w:right="0"/>
              <w:jc w:val="center"/>
            </w:pPr>
            <w:r>
              <w:t>4</w:t>
            </w:r>
          </w:p>
        </w:tc>
        <w:tc>
          <w:tcPr>
            <w:tcW w:w="4104" w:type="dxa"/>
            <w:vAlign w:val="center"/>
          </w:tcPr>
          <w:p w14:paraId="5BAEE135">
            <w:pPr>
              <w:pageBreakBefore w:val="0"/>
              <w:wordWrap/>
              <w:overflowPunct/>
              <w:topLinePunct w:val="0"/>
              <w:bidi w:val="0"/>
              <w:spacing w:line="360" w:lineRule="auto"/>
              <w:ind w:left="0" w:right="0"/>
              <w:jc w:val="center"/>
              <w:rPr>
                <w:rFonts w:ascii="Arial"/>
                <w:sz w:val="21"/>
              </w:rPr>
            </w:pPr>
          </w:p>
        </w:tc>
        <w:tc>
          <w:tcPr>
            <w:tcW w:w="2526" w:type="dxa"/>
            <w:vAlign w:val="center"/>
          </w:tcPr>
          <w:p w14:paraId="20E31EC8">
            <w:pPr>
              <w:pageBreakBefore w:val="0"/>
              <w:wordWrap/>
              <w:overflowPunct/>
              <w:topLinePunct w:val="0"/>
              <w:bidi w:val="0"/>
              <w:spacing w:line="360" w:lineRule="auto"/>
              <w:ind w:left="0" w:right="0"/>
              <w:jc w:val="center"/>
              <w:rPr>
                <w:rFonts w:ascii="Arial"/>
                <w:sz w:val="21"/>
              </w:rPr>
            </w:pPr>
          </w:p>
        </w:tc>
        <w:tc>
          <w:tcPr>
            <w:tcW w:w="952" w:type="dxa"/>
            <w:vAlign w:val="center"/>
          </w:tcPr>
          <w:p w14:paraId="260EF7AC">
            <w:pPr>
              <w:pageBreakBefore w:val="0"/>
              <w:wordWrap/>
              <w:overflowPunct/>
              <w:topLinePunct w:val="0"/>
              <w:bidi w:val="0"/>
              <w:spacing w:line="360" w:lineRule="auto"/>
              <w:ind w:left="0" w:right="0"/>
              <w:jc w:val="center"/>
              <w:rPr>
                <w:rFonts w:ascii="Arial"/>
                <w:sz w:val="21"/>
              </w:rPr>
            </w:pPr>
          </w:p>
        </w:tc>
      </w:tr>
      <w:tr w14:paraId="49DB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44" w:type="dxa"/>
            <w:vAlign w:val="center"/>
          </w:tcPr>
          <w:p w14:paraId="0F7F9455">
            <w:pPr>
              <w:pStyle w:val="17"/>
              <w:pageBreakBefore w:val="0"/>
              <w:wordWrap/>
              <w:overflowPunct/>
              <w:topLinePunct w:val="0"/>
              <w:bidi w:val="0"/>
              <w:spacing w:line="360" w:lineRule="auto"/>
              <w:ind w:left="0" w:right="0"/>
              <w:jc w:val="center"/>
            </w:pPr>
            <w:r>
              <w:t>5</w:t>
            </w:r>
          </w:p>
        </w:tc>
        <w:tc>
          <w:tcPr>
            <w:tcW w:w="4104" w:type="dxa"/>
            <w:vAlign w:val="center"/>
          </w:tcPr>
          <w:p w14:paraId="05A02253">
            <w:pPr>
              <w:pageBreakBefore w:val="0"/>
              <w:wordWrap/>
              <w:overflowPunct/>
              <w:topLinePunct w:val="0"/>
              <w:bidi w:val="0"/>
              <w:spacing w:line="360" w:lineRule="auto"/>
              <w:ind w:left="0" w:right="0"/>
              <w:jc w:val="center"/>
              <w:rPr>
                <w:rFonts w:ascii="Arial"/>
                <w:sz w:val="21"/>
              </w:rPr>
            </w:pPr>
          </w:p>
        </w:tc>
        <w:tc>
          <w:tcPr>
            <w:tcW w:w="2526" w:type="dxa"/>
            <w:vAlign w:val="center"/>
          </w:tcPr>
          <w:p w14:paraId="4BCBBB9C">
            <w:pPr>
              <w:pageBreakBefore w:val="0"/>
              <w:wordWrap/>
              <w:overflowPunct/>
              <w:topLinePunct w:val="0"/>
              <w:bidi w:val="0"/>
              <w:spacing w:line="360" w:lineRule="auto"/>
              <w:ind w:left="0" w:right="0"/>
              <w:jc w:val="center"/>
              <w:rPr>
                <w:rFonts w:ascii="Arial"/>
                <w:sz w:val="21"/>
              </w:rPr>
            </w:pPr>
          </w:p>
        </w:tc>
        <w:tc>
          <w:tcPr>
            <w:tcW w:w="952" w:type="dxa"/>
            <w:vAlign w:val="center"/>
          </w:tcPr>
          <w:p w14:paraId="415269E9">
            <w:pPr>
              <w:pageBreakBefore w:val="0"/>
              <w:wordWrap/>
              <w:overflowPunct/>
              <w:topLinePunct w:val="0"/>
              <w:bidi w:val="0"/>
              <w:spacing w:line="360" w:lineRule="auto"/>
              <w:ind w:left="0" w:right="0"/>
              <w:jc w:val="center"/>
              <w:rPr>
                <w:rFonts w:ascii="Arial"/>
                <w:sz w:val="21"/>
              </w:rPr>
            </w:pPr>
          </w:p>
        </w:tc>
      </w:tr>
      <w:tr w14:paraId="392F1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44" w:type="dxa"/>
            <w:vAlign w:val="center"/>
          </w:tcPr>
          <w:p w14:paraId="7684A3B9">
            <w:pPr>
              <w:pStyle w:val="17"/>
              <w:pageBreakBefore w:val="0"/>
              <w:wordWrap/>
              <w:overflowPunct/>
              <w:topLinePunct w:val="0"/>
              <w:bidi w:val="0"/>
              <w:spacing w:line="360" w:lineRule="auto"/>
              <w:ind w:left="0" w:right="0"/>
              <w:jc w:val="center"/>
            </w:pPr>
            <w:r>
              <w:rPr>
                <w:spacing w:val="-13"/>
                <w:position w:val="2"/>
              </w:rPr>
              <w:t>……</w:t>
            </w:r>
          </w:p>
        </w:tc>
        <w:tc>
          <w:tcPr>
            <w:tcW w:w="4104" w:type="dxa"/>
            <w:vAlign w:val="center"/>
          </w:tcPr>
          <w:p w14:paraId="4909D4E4">
            <w:pPr>
              <w:pageBreakBefore w:val="0"/>
              <w:wordWrap/>
              <w:overflowPunct/>
              <w:topLinePunct w:val="0"/>
              <w:bidi w:val="0"/>
              <w:spacing w:line="360" w:lineRule="auto"/>
              <w:ind w:left="0" w:right="0"/>
              <w:jc w:val="center"/>
              <w:rPr>
                <w:rFonts w:ascii="Arial"/>
                <w:sz w:val="21"/>
              </w:rPr>
            </w:pPr>
          </w:p>
        </w:tc>
        <w:tc>
          <w:tcPr>
            <w:tcW w:w="2526" w:type="dxa"/>
            <w:vAlign w:val="center"/>
          </w:tcPr>
          <w:p w14:paraId="7FEEDB10">
            <w:pPr>
              <w:pageBreakBefore w:val="0"/>
              <w:wordWrap/>
              <w:overflowPunct/>
              <w:topLinePunct w:val="0"/>
              <w:bidi w:val="0"/>
              <w:spacing w:line="360" w:lineRule="auto"/>
              <w:ind w:left="0" w:right="0"/>
              <w:jc w:val="center"/>
              <w:rPr>
                <w:rFonts w:ascii="Arial"/>
                <w:sz w:val="21"/>
              </w:rPr>
            </w:pPr>
          </w:p>
        </w:tc>
        <w:tc>
          <w:tcPr>
            <w:tcW w:w="952" w:type="dxa"/>
            <w:vAlign w:val="center"/>
          </w:tcPr>
          <w:p w14:paraId="53D194D8">
            <w:pPr>
              <w:pageBreakBefore w:val="0"/>
              <w:wordWrap/>
              <w:overflowPunct/>
              <w:topLinePunct w:val="0"/>
              <w:bidi w:val="0"/>
              <w:spacing w:line="360" w:lineRule="auto"/>
              <w:ind w:left="0" w:right="0"/>
              <w:jc w:val="center"/>
              <w:rPr>
                <w:rFonts w:ascii="Arial"/>
                <w:sz w:val="21"/>
              </w:rPr>
            </w:pPr>
          </w:p>
        </w:tc>
      </w:tr>
    </w:tbl>
    <w:p w14:paraId="617DE8FD">
      <w:pPr>
        <w:pageBreakBefore w:val="0"/>
        <w:wordWrap/>
        <w:overflowPunct/>
        <w:topLinePunct w:val="0"/>
        <w:bidi w:val="0"/>
        <w:spacing w:line="360" w:lineRule="auto"/>
        <w:ind w:left="0" w:right="0"/>
        <w:rPr>
          <w:rFonts w:ascii="Arial"/>
          <w:sz w:val="21"/>
        </w:rPr>
      </w:pPr>
    </w:p>
    <w:p w14:paraId="1AF99877">
      <w:pPr>
        <w:pStyle w:val="4"/>
        <w:pageBreakBefore w:val="0"/>
        <w:wordWrap/>
        <w:overflowPunct/>
        <w:topLinePunct w:val="0"/>
        <w:bidi w:val="0"/>
        <w:spacing w:line="360" w:lineRule="auto"/>
        <w:ind w:left="0" w:right="0"/>
        <w:rPr>
          <w:sz w:val="24"/>
          <w:szCs w:val="24"/>
        </w:rPr>
      </w:pPr>
      <w:r>
        <w:rPr>
          <w:b/>
          <w:bCs/>
          <w:spacing w:val="-7"/>
          <w:sz w:val="24"/>
          <w:szCs w:val="24"/>
        </w:rPr>
        <w:t>备注：</w:t>
      </w:r>
    </w:p>
    <w:p w14:paraId="7D331BB3">
      <w:pPr>
        <w:pStyle w:val="4"/>
        <w:pageBreakBefore w:val="0"/>
        <w:wordWrap/>
        <w:overflowPunct/>
        <w:topLinePunct w:val="0"/>
        <w:bidi w:val="0"/>
        <w:spacing w:line="360" w:lineRule="auto"/>
        <w:ind w:left="0" w:right="0" w:firstLine="476" w:firstLineChars="200"/>
        <w:rPr>
          <w:spacing w:val="-1"/>
          <w:sz w:val="24"/>
          <w:szCs w:val="24"/>
        </w:rPr>
      </w:pPr>
      <w:r>
        <w:rPr>
          <w:spacing w:val="-1"/>
          <w:sz w:val="24"/>
          <w:szCs w:val="24"/>
        </w:rPr>
        <w:t>表中所列业绩应为供应商满足</w:t>
      </w:r>
      <w:r>
        <w:rPr>
          <w:rFonts w:hint="eastAsia"/>
          <w:spacing w:val="-1"/>
          <w:sz w:val="24"/>
          <w:szCs w:val="24"/>
          <w:lang w:val="en-US" w:eastAsia="zh-CN"/>
        </w:rPr>
        <w:t>招标</w:t>
      </w:r>
      <w:r>
        <w:rPr>
          <w:spacing w:val="-1"/>
          <w:sz w:val="24"/>
          <w:szCs w:val="24"/>
        </w:rPr>
        <w:t>文件要求的业绩</w:t>
      </w:r>
    </w:p>
    <w:p w14:paraId="35DD49A2">
      <w:pPr>
        <w:pageBreakBefore w:val="0"/>
        <w:wordWrap/>
        <w:overflowPunct/>
        <w:topLinePunct w:val="0"/>
        <w:bidi w:val="0"/>
        <w:spacing w:line="360" w:lineRule="auto"/>
        <w:ind w:left="0" w:right="0"/>
        <w:rPr>
          <w:spacing w:val="-1"/>
          <w:sz w:val="24"/>
          <w:szCs w:val="24"/>
        </w:rPr>
      </w:pPr>
      <w:r>
        <w:rPr>
          <w:spacing w:val="-1"/>
          <w:sz w:val="24"/>
          <w:szCs w:val="24"/>
        </w:rPr>
        <w:br w:type="page"/>
      </w:r>
    </w:p>
    <w:p w14:paraId="08314C10">
      <w:pPr>
        <w:pStyle w:val="4"/>
        <w:pageBreakBefore w:val="0"/>
        <w:wordWrap/>
        <w:overflowPunct/>
        <w:topLinePunct w:val="0"/>
        <w:bidi w:val="0"/>
        <w:spacing w:line="360" w:lineRule="auto"/>
        <w:ind w:left="0" w:right="0" w:firstLine="470" w:firstLineChars="200"/>
        <w:outlineLvl w:val="1"/>
        <w:rPr>
          <w:sz w:val="24"/>
          <w:szCs w:val="24"/>
        </w:rPr>
      </w:pPr>
      <w:r>
        <w:rPr>
          <w:b/>
          <w:bCs/>
          <w:spacing w:val="-3"/>
          <w:sz w:val="24"/>
          <w:szCs w:val="24"/>
        </w:rPr>
        <w:t>十</w:t>
      </w:r>
      <w:r>
        <w:rPr>
          <w:rFonts w:hint="eastAsia"/>
          <w:b/>
          <w:bCs/>
          <w:spacing w:val="-3"/>
          <w:sz w:val="24"/>
          <w:szCs w:val="24"/>
          <w:lang w:val="en-US" w:eastAsia="zh-CN"/>
        </w:rPr>
        <w:t>一、</w:t>
      </w:r>
      <w:r>
        <w:rPr>
          <w:b/>
          <w:bCs/>
          <w:spacing w:val="-3"/>
          <w:sz w:val="24"/>
          <w:szCs w:val="24"/>
        </w:rPr>
        <w:t>其他相关证明材料</w:t>
      </w:r>
    </w:p>
    <w:p w14:paraId="5BD33F20">
      <w:pPr>
        <w:pStyle w:val="4"/>
        <w:pageBreakBefore w:val="0"/>
        <w:wordWrap/>
        <w:overflowPunct/>
        <w:topLinePunct w:val="0"/>
        <w:bidi w:val="0"/>
        <w:spacing w:line="360" w:lineRule="auto"/>
        <w:ind w:left="0" w:right="0" w:firstLine="480" w:firstLineChars="200"/>
        <w:rPr>
          <w:sz w:val="24"/>
          <w:szCs w:val="24"/>
        </w:rPr>
      </w:pPr>
      <w:r>
        <w:rPr>
          <w:sz w:val="24"/>
          <w:szCs w:val="24"/>
        </w:rPr>
        <w:t>提供符合</w:t>
      </w:r>
      <w:r>
        <w:rPr>
          <w:rFonts w:hint="eastAsia"/>
          <w:sz w:val="24"/>
          <w:szCs w:val="24"/>
          <w:lang w:val="en-US" w:eastAsia="zh-CN"/>
        </w:rPr>
        <w:t>招标文件</w:t>
      </w:r>
      <w:r>
        <w:rPr>
          <w:sz w:val="24"/>
          <w:szCs w:val="24"/>
        </w:rPr>
        <w:t>、采购需求及评审方法和</w:t>
      </w:r>
      <w:r>
        <w:rPr>
          <w:spacing w:val="-1"/>
          <w:sz w:val="24"/>
          <w:szCs w:val="24"/>
        </w:rPr>
        <w:t>标准规定的相关证明文件。</w:t>
      </w:r>
    </w:p>
    <w:p w14:paraId="179FF660">
      <w:pPr>
        <w:pageBreakBefore w:val="0"/>
        <w:wordWrap/>
        <w:overflowPunct/>
        <w:topLinePunct w:val="0"/>
        <w:bidi w:val="0"/>
        <w:spacing w:line="360" w:lineRule="auto"/>
        <w:ind w:left="0" w:right="0"/>
        <w:rPr>
          <w:rFonts w:ascii="Arial"/>
          <w:sz w:val="21"/>
        </w:rPr>
      </w:pPr>
    </w:p>
    <w:p w14:paraId="109E87FE">
      <w:pPr>
        <w:pageBreakBefore w:val="0"/>
        <w:wordWrap/>
        <w:overflowPunct/>
        <w:topLinePunct w:val="0"/>
        <w:bidi w:val="0"/>
        <w:spacing w:line="360" w:lineRule="auto"/>
        <w:ind w:left="0" w:right="0"/>
        <w:rPr>
          <w:rFonts w:ascii="Arial"/>
          <w:sz w:val="21"/>
        </w:rPr>
      </w:pPr>
    </w:p>
    <w:p w14:paraId="03C7D41D">
      <w:pPr>
        <w:pageBreakBefore w:val="0"/>
        <w:wordWrap/>
        <w:overflowPunct/>
        <w:topLinePunct w:val="0"/>
        <w:bidi w:val="0"/>
        <w:spacing w:line="360" w:lineRule="auto"/>
        <w:ind w:left="0" w:right="0"/>
        <w:rPr>
          <w:rFonts w:ascii="Arial"/>
          <w:sz w:val="21"/>
        </w:rPr>
      </w:pPr>
    </w:p>
    <w:p w14:paraId="77FE7349">
      <w:pPr>
        <w:pageBreakBefore w:val="0"/>
        <w:wordWrap/>
        <w:overflowPunct/>
        <w:topLinePunct w:val="0"/>
        <w:bidi w:val="0"/>
        <w:spacing w:line="360" w:lineRule="auto"/>
        <w:ind w:left="0" w:right="0"/>
        <w:rPr>
          <w:rFonts w:ascii="Arial"/>
          <w:sz w:val="21"/>
        </w:rPr>
      </w:pPr>
    </w:p>
    <w:p w14:paraId="23D363B1">
      <w:pPr>
        <w:pStyle w:val="4"/>
        <w:pageBreakBefore w:val="0"/>
        <w:wordWrap/>
        <w:overflowPunct/>
        <w:topLinePunct w:val="0"/>
        <w:bidi w:val="0"/>
        <w:spacing w:line="360" w:lineRule="auto"/>
        <w:ind w:left="0" w:right="0"/>
        <w:rPr>
          <w:sz w:val="24"/>
          <w:szCs w:val="24"/>
        </w:rPr>
      </w:pPr>
      <w:r>
        <w:rPr>
          <w:b/>
          <w:bCs/>
          <w:spacing w:val="-4"/>
          <w:sz w:val="24"/>
          <w:szCs w:val="24"/>
        </w:rPr>
        <w:t>特别提示：</w:t>
      </w:r>
    </w:p>
    <w:p w14:paraId="70E35734">
      <w:pPr>
        <w:pStyle w:val="4"/>
        <w:pageBreakBefore w:val="0"/>
        <w:wordWrap/>
        <w:overflowPunct/>
        <w:topLinePunct w:val="0"/>
        <w:bidi w:val="0"/>
        <w:spacing w:line="360" w:lineRule="auto"/>
        <w:ind w:left="0" w:right="0" w:firstLine="432"/>
        <w:jc w:val="both"/>
        <w:rPr>
          <w:spacing w:val="-2"/>
          <w:sz w:val="24"/>
          <w:szCs w:val="24"/>
        </w:rPr>
      </w:pPr>
      <w:r>
        <w:rPr>
          <w:spacing w:val="-2"/>
          <w:sz w:val="24"/>
          <w:szCs w:val="24"/>
        </w:rPr>
        <w:t>供应商在响应文件制作时可在此栏内上传</w:t>
      </w:r>
      <w:r>
        <w:rPr>
          <w:rFonts w:hint="eastAsia"/>
          <w:spacing w:val="-2"/>
          <w:sz w:val="24"/>
          <w:szCs w:val="24"/>
          <w:lang w:val="en-US" w:eastAsia="zh-CN"/>
        </w:rPr>
        <w:t>招标</w:t>
      </w:r>
      <w:r>
        <w:rPr>
          <w:spacing w:val="-2"/>
          <w:sz w:val="24"/>
          <w:szCs w:val="24"/>
        </w:rPr>
        <w:t>文件要求上传的证明资料，如营业执照、人员证书、资质证书、荣誉奖项等，应将上述证明材料制作成扫描件上传。</w:t>
      </w:r>
    </w:p>
    <w:p w14:paraId="39E7A60E">
      <w:pPr>
        <w:pStyle w:val="4"/>
        <w:pageBreakBefore w:val="0"/>
        <w:wordWrap/>
        <w:overflowPunct/>
        <w:topLinePunct w:val="0"/>
        <w:bidi w:val="0"/>
        <w:spacing w:line="360" w:lineRule="auto"/>
        <w:ind w:left="0" w:right="0" w:firstLine="432"/>
        <w:jc w:val="both"/>
        <w:rPr>
          <w:spacing w:val="-2"/>
          <w:sz w:val="24"/>
          <w:szCs w:val="24"/>
        </w:rPr>
      </w:pPr>
    </w:p>
    <w:p w14:paraId="1A8A7271">
      <w:pPr>
        <w:pageBreakBefore w:val="0"/>
        <w:wordWrap/>
        <w:overflowPunct/>
        <w:topLinePunct w:val="0"/>
        <w:bidi w:val="0"/>
        <w:spacing w:line="360" w:lineRule="auto"/>
        <w:ind w:left="0" w:right="0"/>
        <w:jc w:val="center"/>
        <w:rPr>
          <w:rFonts w:hint="default"/>
          <w:i/>
          <w:iCs/>
          <w:spacing w:val="-7"/>
          <w:sz w:val="25"/>
          <w:szCs w:val="25"/>
          <w:lang w:val="en-US" w:eastAsia="zh-CN"/>
        </w:rPr>
      </w:pPr>
    </w:p>
    <w:sectPr>
      <w:headerReference r:id="rId10" w:type="default"/>
      <w:footerReference r:id="rId11" w:type="default"/>
      <w:pgSz w:w="11906" w:h="16838"/>
      <w:pgMar w:top="1701"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Song 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8925">
    <w:pPr>
      <w:pStyle w:val="4"/>
      <w:spacing w:line="218" w:lineRule="auto"/>
      <w:ind w:left="450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63BE">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467D">
    <w:pPr>
      <w:pStyle w:val="4"/>
      <w:spacing w:line="218" w:lineRule="auto"/>
      <w:ind w:left="4578"/>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53FC">
    <w:pPr>
      <w:pStyle w:val="4"/>
      <w:spacing w:line="218" w:lineRule="auto"/>
      <w:ind w:left="4578"/>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2CAB">
    <w:pPr>
      <w:pStyle w:val="4"/>
      <w:spacing w:line="218" w:lineRule="auto"/>
      <w:ind w:left="3281"/>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CAC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FDA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F4257"/>
    <w:multiLevelType w:val="singleLevel"/>
    <w:tmpl w:val="982F4257"/>
    <w:lvl w:ilvl="0" w:tentative="0">
      <w:start w:val="1"/>
      <w:numFmt w:val="chineseCounting"/>
      <w:suff w:val="space"/>
      <w:lvlText w:val="第%1章"/>
      <w:lvlJc w:val="left"/>
      <w:rPr>
        <w:rFonts w:hint="eastAsia"/>
      </w:rPr>
    </w:lvl>
  </w:abstractNum>
  <w:abstractNum w:abstractNumId="1">
    <w:nsid w:val="A7F8C043"/>
    <w:multiLevelType w:val="singleLevel"/>
    <w:tmpl w:val="A7F8C043"/>
    <w:lvl w:ilvl="0" w:tentative="0">
      <w:start w:val="2"/>
      <w:numFmt w:val="chineseCounting"/>
      <w:suff w:val="nothing"/>
      <w:lvlText w:val="（%1）"/>
      <w:lvlJc w:val="left"/>
      <w:rPr>
        <w:rFonts w:hint="eastAsia"/>
      </w:rPr>
    </w:lvl>
  </w:abstractNum>
  <w:abstractNum w:abstractNumId="2">
    <w:nsid w:val="E7186011"/>
    <w:multiLevelType w:val="singleLevel"/>
    <w:tmpl w:val="E7186011"/>
    <w:lvl w:ilvl="0" w:tentative="0">
      <w:start w:val="6"/>
      <w:numFmt w:val="chineseCounting"/>
      <w:suff w:val="space"/>
      <w:lvlText w:val="第%1章"/>
      <w:lvlJc w:val="left"/>
      <w:rPr>
        <w:rFonts w:hint="eastAsia"/>
      </w:rPr>
    </w:lvl>
  </w:abstractNum>
  <w:abstractNum w:abstractNumId="3">
    <w:nsid w:val="F08A9FD7"/>
    <w:multiLevelType w:val="singleLevel"/>
    <w:tmpl w:val="F08A9FD7"/>
    <w:lvl w:ilvl="0" w:tentative="0">
      <w:start w:val="4"/>
      <w:numFmt w:val="chineseCounting"/>
      <w:suff w:val="space"/>
      <w:lvlText w:val="第%1章"/>
      <w:lvlJc w:val="left"/>
      <w:rPr>
        <w:rFonts w:hint="eastAsia"/>
      </w:rPr>
    </w:lvl>
  </w:abstractNum>
  <w:abstractNum w:abstractNumId="4">
    <w:nsid w:val="05B18981"/>
    <w:multiLevelType w:val="singleLevel"/>
    <w:tmpl w:val="05B18981"/>
    <w:lvl w:ilvl="0" w:tentative="0">
      <w:start w:val="1"/>
      <w:numFmt w:val="decimal"/>
      <w:suff w:val="nothing"/>
      <w:lvlText w:val="%1）"/>
      <w:lvlJc w:val="left"/>
    </w:lvl>
  </w:abstractNum>
  <w:abstractNum w:abstractNumId="5">
    <w:nsid w:val="2189B012"/>
    <w:multiLevelType w:val="singleLevel"/>
    <w:tmpl w:val="2189B012"/>
    <w:lvl w:ilvl="0" w:tentative="0">
      <w:start w:val="1"/>
      <w:numFmt w:val="decimal"/>
      <w:suff w:val="nothing"/>
      <w:lvlText w:val="%1）"/>
      <w:lvlJc w:val="left"/>
      <w:rPr>
        <w:rFonts w:hint="default"/>
        <w:b/>
        <w:bCs/>
      </w:rPr>
    </w:lvl>
  </w:abstractNum>
  <w:abstractNum w:abstractNumId="6">
    <w:nsid w:val="283B2B93"/>
    <w:multiLevelType w:val="singleLevel"/>
    <w:tmpl w:val="283B2B93"/>
    <w:lvl w:ilvl="0" w:tentative="0">
      <w:start w:val="5"/>
      <w:numFmt w:val="decimal"/>
      <w:lvlText w:val="%1."/>
      <w:lvlJc w:val="left"/>
      <w:pPr>
        <w:tabs>
          <w:tab w:val="left" w:pos="312"/>
        </w:tabs>
      </w:pPr>
    </w:lvl>
  </w:abstractNum>
  <w:abstractNum w:abstractNumId="7">
    <w:nsid w:val="47A3C757"/>
    <w:multiLevelType w:val="singleLevel"/>
    <w:tmpl w:val="47A3C757"/>
    <w:lvl w:ilvl="0" w:tentative="0">
      <w:start w:val="2"/>
      <w:numFmt w:val="decimal"/>
      <w:lvlText w:val="%1."/>
      <w:lvlJc w:val="left"/>
      <w:pPr>
        <w:tabs>
          <w:tab w:val="left" w:pos="312"/>
        </w:tabs>
      </w:pPr>
    </w:lvl>
  </w:abstractNum>
  <w:abstractNum w:abstractNumId="8">
    <w:nsid w:val="587D0E54"/>
    <w:multiLevelType w:val="multilevel"/>
    <w:tmpl w:val="587D0E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2"/>
      <w:lvlText w:val="%1.%2.%3"/>
      <w:lvlJc w:val="left"/>
      <w:pPr>
        <w:tabs>
          <w:tab w:val="left" w:pos="720"/>
        </w:tabs>
        <w:ind w:left="720" w:hanging="720"/>
      </w:pPr>
    </w:lvl>
    <w:lvl w:ilvl="3" w:tentative="0">
      <w:start w:val="1"/>
      <w:numFmt w:val="decimal"/>
      <w:lvlText w:val="%1.%2.%3.%4"/>
      <w:lvlJc w:val="left"/>
      <w:pPr>
        <w:tabs>
          <w:tab w:val="left" w:pos="1404"/>
        </w:tabs>
        <w:ind w:left="140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9">
    <w:nsid w:val="751EDB48"/>
    <w:multiLevelType w:val="singleLevel"/>
    <w:tmpl w:val="751EDB48"/>
    <w:lvl w:ilvl="0" w:tentative="0">
      <w:start w:val="1"/>
      <w:numFmt w:val="decimal"/>
      <w:suff w:val="nothing"/>
      <w:lvlText w:val="%1）"/>
      <w:lvlJc w:val="left"/>
      <w:rPr>
        <w:rFonts w:hint="default"/>
        <w:b/>
        <w:bCs/>
      </w:rPr>
    </w:lvl>
  </w:abstractNum>
  <w:num w:numId="1">
    <w:abstractNumId w:val="8"/>
  </w:num>
  <w:num w:numId="2">
    <w:abstractNumId w:val="0"/>
  </w:num>
  <w:num w:numId="3">
    <w:abstractNumId w:val="6"/>
  </w:num>
  <w:num w:numId="4">
    <w:abstractNumId w:val="3"/>
  </w:num>
  <w:num w:numId="5">
    <w:abstractNumId w:val="9"/>
  </w:num>
  <w:num w:numId="6">
    <w:abstractNumId w:val="5"/>
  </w:num>
  <w:num w:numId="7">
    <w:abstractNumId w:val="7"/>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s>
  <w:rsids>
    <w:rsidRoot w:val="3F355A1C"/>
    <w:rsid w:val="128448C4"/>
    <w:rsid w:val="1878794E"/>
    <w:rsid w:val="1A2D7734"/>
    <w:rsid w:val="1E695C89"/>
    <w:rsid w:val="234459E5"/>
    <w:rsid w:val="32137A08"/>
    <w:rsid w:val="38955BA4"/>
    <w:rsid w:val="39D109CE"/>
    <w:rsid w:val="3AEF063D"/>
    <w:rsid w:val="3BE03990"/>
    <w:rsid w:val="3F355A1C"/>
    <w:rsid w:val="43F36A0D"/>
    <w:rsid w:val="44E551EA"/>
    <w:rsid w:val="45F7178D"/>
    <w:rsid w:val="46582C7B"/>
    <w:rsid w:val="47D42633"/>
    <w:rsid w:val="48C616E8"/>
    <w:rsid w:val="526D1429"/>
    <w:rsid w:val="59E01C66"/>
    <w:rsid w:val="5F1C2834"/>
    <w:rsid w:val="616162E8"/>
    <w:rsid w:val="639D65AD"/>
    <w:rsid w:val="66995232"/>
    <w:rsid w:val="689752BC"/>
    <w:rsid w:val="6CD46A9B"/>
    <w:rsid w:val="6D1A6638"/>
    <w:rsid w:val="6E356E7B"/>
    <w:rsid w:val="79F4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widowControl w:val="0"/>
      <w:numPr>
        <w:ilvl w:val="2"/>
        <w:numId w:val="1"/>
      </w:numPr>
      <w:spacing w:before="260" w:after="260" w:line="416" w:lineRule="auto"/>
      <w:jc w:val="both"/>
      <w:outlineLvl w:val="2"/>
    </w:pPr>
    <w:rPr>
      <w:rFonts w:ascii="Times New Roman" w:hAnsi="Times New Roman"/>
      <w:b/>
      <w:bCs/>
      <w:kern w:val="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qFormat/>
    <w:uiPriority w:val="0"/>
    <w:pPr>
      <w:ind w:left="420" w:hanging="420"/>
    </w:pPr>
    <w:rPr>
      <w:sz w:val="28"/>
      <w:szCs w:val="20"/>
    </w:rPr>
  </w:style>
  <w:style w:type="paragraph" w:styleId="10">
    <w:name w:val="Title"/>
    <w:basedOn w:val="1"/>
    <w:qFormat/>
    <w:uiPriority w:val="99"/>
    <w:pPr>
      <w:suppressAutoHyphens w:val="0"/>
      <w:adjustRightInd w:val="0"/>
      <w:spacing w:before="360" w:after="360" w:line="420" w:lineRule="atLeast"/>
      <w:jc w:val="center"/>
      <w:textAlignment w:val="baseline"/>
      <w:outlineLvl w:val="0"/>
    </w:pPr>
    <w:rPr>
      <w:rFonts w:ascii="Arial" w:hAnsi="Arial"/>
      <w:b/>
      <w:kern w:val="0"/>
      <w:sz w:val="36"/>
      <w:szCs w:val="20"/>
    </w:rPr>
  </w:style>
  <w:style w:type="paragraph" w:styleId="11">
    <w:name w:val="Body Text First Indent 2"/>
    <w:basedOn w:val="5"/>
    <w:next w:val="9"/>
    <w:unhideWhenUsed/>
    <w:qFormat/>
    <w:uiPriority w:val="99"/>
    <w:pPr>
      <w:spacing w:after="120"/>
      <w:ind w:left="420" w:leftChars="200" w:firstLine="420" w:firstLineChars="200"/>
    </w:pPr>
    <w:rPr>
      <w:sz w:val="21"/>
    </w:rPr>
  </w:style>
  <w:style w:type="character" w:styleId="14">
    <w:name w:val="page number"/>
    <w:qFormat/>
    <w:uiPriority w:val="0"/>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shd w:val="clear" w:color="auto" w:fill="auto"/>
      <w:vertAlign w:val="baseline"/>
      <w:lang w:val="en-US"/>
    </w:rPr>
  </w:style>
  <w:style w:type="character" w:customStyle="1" w:styleId="16">
    <w:name w:val="无"/>
    <w:qFormat/>
    <w:uiPriority w:val="0"/>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7516</Words>
  <Characters>7781</Characters>
  <Lines>0</Lines>
  <Paragraphs>0</Paragraphs>
  <TotalTime>6</TotalTime>
  <ScaleCrop>false</ScaleCrop>
  <LinksUpToDate>false</LinksUpToDate>
  <CharactersWithSpaces>8012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2024-09-19T02:35:00Z</dcterms:created>
  <dc:creator>Cuckoo</dc:creator>
  <cp:lastModifiedBy>凌xx</cp:lastModifiedBy>
  <cp:lastPrinted>2024-11-27T01:17:00Z</cp:lastPrinted>
  <dcterms:modified xsi:type="dcterms:W3CDTF">2024-12-25T01:57:22Z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F437F4FCD164453F8D200F031BB48174_13</vt:lpwstr>
  </property>
</Properties>
</file>