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宋体" w:hAnsi="宋体"/>
          <w:b/>
          <w:color w:val="000000"/>
          <w:sz w:val="52"/>
          <w:szCs w:val="52"/>
          <w:highlight w:val="none"/>
        </w:rPr>
      </w:pPr>
      <w:r>
        <w:rPr>
          <w:rFonts w:hint="eastAsia" w:ascii="宋体" w:hAnsi="宋体"/>
          <w:b/>
          <w:color w:val="000000"/>
          <w:sz w:val="52"/>
          <w:szCs w:val="52"/>
          <w:highlight w:val="none"/>
        </w:rPr>
        <w:t>安徽省第二人民医院互联互通四甲评测工具及服务项目</w:t>
      </w:r>
    </w:p>
    <w:p>
      <w:pPr>
        <w:pStyle w:val="2"/>
        <w:rPr>
          <w:rFonts w:hint="eastAsia" w:ascii="宋体" w:hAnsi="宋体"/>
          <w:b/>
          <w:color w:val="000000"/>
          <w:sz w:val="52"/>
          <w:szCs w:val="52"/>
          <w:highlight w:val="none"/>
        </w:rPr>
      </w:pPr>
      <w:bookmarkStart w:id="0" w:name="_GoBack"/>
      <w:bookmarkEnd w:id="0"/>
    </w:p>
    <w:p>
      <w:pPr>
        <w:pStyle w:val="2"/>
        <w:rPr>
          <w:rFonts w:hint="eastAsia" w:ascii="宋体" w:hAnsi="宋体"/>
          <w:b/>
          <w:color w:val="000000"/>
          <w:sz w:val="52"/>
          <w:szCs w:val="52"/>
          <w:highlight w:val="none"/>
        </w:rPr>
      </w:pPr>
    </w:p>
    <w:p>
      <w:pPr>
        <w:pStyle w:val="2"/>
        <w:rPr>
          <w:rFonts w:hint="eastAsia"/>
        </w:rPr>
      </w:pPr>
    </w:p>
    <w:p>
      <w:pPr>
        <w:spacing w:line="1000" w:lineRule="exact"/>
        <w:jc w:val="center"/>
        <w:rPr>
          <w:rFonts w:hint="eastAsia" w:ascii="宋体" w:hAnsi="宋体"/>
          <w:b/>
          <w:color w:val="000000"/>
          <w:sz w:val="96"/>
          <w:szCs w:val="120"/>
          <w:highlight w:val="none"/>
        </w:rPr>
      </w:pPr>
      <w:r>
        <w:rPr>
          <w:rFonts w:hint="eastAsia" w:ascii="宋体" w:hAnsi="宋体"/>
          <w:b/>
          <w:color w:val="000000"/>
          <w:sz w:val="96"/>
          <w:szCs w:val="120"/>
          <w:highlight w:val="none"/>
        </w:rPr>
        <w:t>招 标 文 件</w:t>
      </w:r>
    </w:p>
    <w:p>
      <w:pPr>
        <w:spacing w:line="1000" w:lineRule="exact"/>
        <w:ind w:firstLine="2947" w:firstLineChars="1052"/>
        <w:rPr>
          <w:rFonts w:hint="eastAsia" w:ascii="宋体" w:hAnsi="宋体"/>
          <w:b/>
          <w:color w:val="000000"/>
          <w:sz w:val="28"/>
          <w:szCs w:val="28"/>
          <w:highlight w:val="none"/>
        </w:rPr>
      </w:pPr>
    </w:p>
    <w:p>
      <w:pPr>
        <w:tabs>
          <w:tab w:val="left" w:pos="315"/>
          <w:tab w:val="left" w:pos="8820"/>
        </w:tabs>
        <w:ind w:right="267" w:rightChars="127"/>
        <w:jc w:val="center"/>
        <w:rPr>
          <w:rFonts w:hint="eastAsia" w:ascii="宋体" w:hAnsi="宋体"/>
          <w:color w:val="000000"/>
          <w:sz w:val="44"/>
          <w:highlight w:val="none"/>
        </w:rPr>
      </w:pPr>
    </w:p>
    <w:p>
      <w:pPr>
        <w:spacing w:line="700" w:lineRule="exact"/>
        <w:jc w:val="center"/>
        <w:rPr>
          <w:rFonts w:hint="eastAsia" w:ascii="宋体" w:hAnsi="宋体"/>
          <w:color w:val="000000"/>
          <w:highlight w:val="none"/>
        </w:rPr>
      </w:pPr>
    </w:p>
    <w:p>
      <w:pPr>
        <w:spacing w:line="700" w:lineRule="exact"/>
        <w:jc w:val="center"/>
        <w:rPr>
          <w:rFonts w:hint="eastAsia" w:ascii="宋体" w:hAnsi="宋体"/>
          <w:color w:val="000000"/>
          <w:highlight w:val="none"/>
        </w:rPr>
      </w:pPr>
    </w:p>
    <w:p>
      <w:pPr>
        <w:spacing w:line="700" w:lineRule="exact"/>
        <w:jc w:val="center"/>
        <w:rPr>
          <w:rFonts w:hint="eastAsia" w:ascii="宋体" w:hAnsi="宋体"/>
          <w:color w:val="000000"/>
          <w:highlight w:val="none"/>
        </w:rPr>
      </w:pPr>
    </w:p>
    <w:p>
      <w:pPr>
        <w:spacing w:line="500" w:lineRule="exact"/>
        <w:rPr>
          <w:rFonts w:hint="eastAsia" w:ascii="宋体" w:hAnsi="宋体" w:cs="宋体"/>
          <w:b/>
          <w:color w:val="000000"/>
          <w:sz w:val="30"/>
          <w:szCs w:val="30"/>
          <w:highlight w:val="none"/>
        </w:rPr>
      </w:pPr>
    </w:p>
    <w:p>
      <w:pPr>
        <w:spacing w:line="560" w:lineRule="exact"/>
        <w:ind w:firstLine="1960" w:firstLineChars="700"/>
        <w:rPr>
          <w:rFonts w:hint="eastAsia" w:ascii="黑体" w:hAnsi="宋体" w:eastAsia="黑体" w:cs="宋体"/>
          <w:color w:val="000000"/>
          <w:sz w:val="28"/>
          <w:szCs w:val="28"/>
          <w:highlight w:val="none"/>
        </w:rPr>
      </w:pPr>
      <w:r>
        <w:rPr>
          <w:rFonts w:hint="eastAsia" w:ascii="黑体" w:hAnsi="宋体" w:eastAsia="黑体" w:cs="宋体"/>
          <w:color w:val="000000"/>
          <w:sz w:val="28"/>
          <w:szCs w:val="28"/>
          <w:highlight w:val="none"/>
        </w:rPr>
        <w:t xml:space="preserve">   招 标 人： 安徽省第二人民医院</w:t>
      </w:r>
    </w:p>
    <w:p>
      <w:pPr>
        <w:spacing w:line="560" w:lineRule="exact"/>
        <w:ind w:firstLine="2368" w:firstLineChars="846"/>
        <w:rPr>
          <w:rFonts w:hint="eastAsia" w:ascii="黑体" w:hAnsi="宋体" w:eastAsia="黑体"/>
          <w:color w:val="000000"/>
          <w:sz w:val="28"/>
          <w:szCs w:val="28"/>
          <w:highlight w:val="none"/>
        </w:rPr>
      </w:pPr>
      <w:r>
        <w:rPr>
          <w:rFonts w:hint="eastAsia" w:ascii="黑体" w:hAnsi="宋体" w:eastAsia="黑体"/>
          <w:color w:val="000000"/>
          <w:sz w:val="28"/>
          <w:szCs w:val="28"/>
          <w:highlight w:val="none"/>
        </w:rPr>
        <w:t>编制时间：</w:t>
      </w:r>
      <w:r>
        <w:rPr>
          <w:rFonts w:hint="eastAsia" w:ascii="黑体" w:hAnsi="宋体" w:eastAsia="黑体"/>
          <w:color w:val="000000"/>
          <w:sz w:val="28"/>
          <w:szCs w:val="28"/>
          <w:highlight w:val="none"/>
          <w:lang w:val="en-US" w:eastAsia="zh-CN"/>
        </w:rPr>
        <w:t>2024</w:t>
      </w:r>
      <w:r>
        <w:rPr>
          <w:rFonts w:hint="eastAsia" w:ascii="黑体" w:hAnsi="宋体" w:eastAsia="黑体"/>
          <w:color w:val="000000"/>
          <w:sz w:val="28"/>
          <w:szCs w:val="28"/>
          <w:highlight w:val="none"/>
        </w:rPr>
        <w:t>年</w:t>
      </w:r>
      <w:r>
        <w:rPr>
          <w:rFonts w:hint="eastAsia" w:ascii="黑体" w:hAnsi="宋体" w:eastAsia="黑体"/>
          <w:color w:val="000000"/>
          <w:sz w:val="28"/>
          <w:szCs w:val="28"/>
          <w:highlight w:val="none"/>
          <w:lang w:val="en-US" w:eastAsia="zh-CN"/>
        </w:rPr>
        <w:t>2</w:t>
      </w:r>
      <w:r>
        <w:rPr>
          <w:rFonts w:hint="eastAsia" w:ascii="黑体" w:hAnsi="宋体" w:eastAsia="黑体"/>
          <w:color w:val="000000"/>
          <w:sz w:val="28"/>
          <w:szCs w:val="28"/>
          <w:highlight w:val="none"/>
        </w:rPr>
        <w:t>月</w:t>
      </w:r>
    </w:p>
    <w:p>
      <w:pPr>
        <w:spacing w:line="380" w:lineRule="exact"/>
        <w:jc w:val="center"/>
        <w:rPr>
          <w:rFonts w:hint="eastAsia" w:ascii="宋体" w:hAnsi="宋体" w:eastAsia="宋体" w:cs="宋体"/>
          <w:b/>
          <w:color w:val="000000"/>
          <w:sz w:val="32"/>
          <w:szCs w:val="32"/>
          <w:lang w:val="en-US" w:eastAsia="zh-CN"/>
        </w:rPr>
      </w:pPr>
    </w:p>
    <w:p>
      <w:pPr>
        <w:pStyle w:val="2"/>
        <w:rPr>
          <w:rFonts w:hint="eastAsia" w:ascii="宋体" w:hAnsi="宋体" w:eastAsia="宋体" w:cs="宋体"/>
          <w:b/>
          <w:color w:val="000000"/>
          <w:sz w:val="32"/>
          <w:szCs w:val="32"/>
          <w:lang w:val="en-US" w:eastAsia="zh-CN"/>
        </w:rPr>
      </w:pPr>
    </w:p>
    <w:p>
      <w:pPr>
        <w:pStyle w:val="2"/>
        <w:rPr>
          <w:rFonts w:hint="eastAsia" w:ascii="宋体" w:hAnsi="宋体" w:eastAsia="宋体" w:cs="宋体"/>
          <w:b/>
          <w:color w:val="000000"/>
          <w:sz w:val="32"/>
          <w:szCs w:val="32"/>
          <w:lang w:val="en-US" w:eastAsia="zh-CN"/>
        </w:rPr>
      </w:pPr>
    </w:p>
    <w:p>
      <w:pPr>
        <w:pStyle w:val="2"/>
        <w:rPr>
          <w:rFonts w:hint="eastAsia" w:ascii="宋体" w:hAnsi="宋体" w:eastAsia="宋体" w:cs="宋体"/>
          <w:b/>
          <w:color w:val="000000"/>
          <w:sz w:val="32"/>
          <w:szCs w:val="32"/>
          <w:lang w:val="en-US" w:eastAsia="zh-CN"/>
        </w:rPr>
      </w:pPr>
    </w:p>
    <w:p>
      <w:pPr>
        <w:pStyle w:val="2"/>
        <w:rPr>
          <w:rFonts w:hint="eastAsia" w:ascii="宋体" w:hAnsi="宋体" w:eastAsia="宋体" w:cs="宋体"/>
          <w:b/>
          <w:color w:val="000000"/>
          <w:sz w:val="32"/>
          <w:szCs w:val="32"/>
          <w:lang w:val="en-US" w:eastAsia="zh-CN"/>
        </w:rPr>
      </w:pPr>
    </w:p>
    <w:p>
      <w:pPr>
        <w:spacing w:line="38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lang w:val="en-US" w:eastAsia="zh-CN"/>
        </w:rPr>
        <w:t>安徽省第二人民医院互联互通四甲评测工具及服务项目</w:t>
      </w:r>
    </w:p>
    <w:p>
      <w:pPr>
        <w:spacing w:line="38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招标公告</w:t>
      </w:r>
    </w:p>
    <w:p>
      <w:pPr>
        <w:rPr>
          <w:rFonts w:hint="eastAsia" w:ascii="宋体" w:hAnsi="宋体" w:eastAsia="宋体" w:cs="宋体"/>
          <w:sz w:val="24"/>
        </w:rPr>
      </w:pPr>
    </w:p>
    <w:p>
      <w:pPr>
        <w:rPr>
          <w:rFonts w:hint="eastAsia" w:ascii="宋体" w:hAnsi="宋体" w:eastAsia="宋体" w:cs="宋体"/>
          <w:sz w:val="28"/>
          <w:szCs w:val="28"/>
        </w:rPr>
      </w:pPr>
      <w:r>
        <w:rPr>
          <w:rFonts w:hint="eastAsia" w:ascii="宋体" w:hAnsi="宋体" w:eastAsia="宋体" w:cs="宋体"/>
          <w:sz w:val="28"/>
          <w:szCs w:val="28"/>
        </w:rPr>
        <w:t>一、根据我院工作需要，现对外公开招标</w:t>
      </w:r>
      <w:r>
        <w:rPr>
          <w:rFonts w:hint="eastAsia" w:ascii="宋体" w:hAnsi="宋体" w:eastAsia="宋体" w:cs="宋体"/>
          <w:sz w:val="28"/>
          <w:szCs w:val="28"/>
          <w:lang w:val="en-US" w:eastAsia="zh-CN"/>
        </w:rPr>
        <w:t>互联互通评测工具及服务</w:t>
      </w:r>
      <w:r>
        <w:rPr>
          <w:rFonts w:hint="eastAsia" w:ascii="宋体" w:hAnsi="宋体" w:eastAsia="宋体" w:cs="宋体"/>
          <w:sz w:val="28"/>
          <w:szCs w:val="28"/>
        </w:rPr>
        <w:t>项目，欢迎符合资质要求的投标单位前来投标。</w:t>
      </w:r>
    </w:p>
    <w:p>
      <w:pPr>
        <w:ind w:firstLine="560" w:firstLineChars="200"/>
        <w:rPr>
          <w:rFonts w:hint="eastAsia"/>
        </w:rPr>
      </w:pPr>
      <w:r>
        <w:rPr>
          <w:rFonts w:hint="eastAsia" w:ascii="宋体" w:hAnsi="宋体" w:eastAsia="宋体" w:cs="宋体"/>
          <w:bCs/>
          <w:sz w:val="28"/>
          <w:szCs w:val="28"/>
        </w:rPr>
        <w:t>招标内容：</w:t>
      </w:r>
      <w:r>
        <w:rPr>
          <w:rFonts w:hint="eastAsia" w:ascii="宋体" w:hAnsi="宋体" w:eastAsia="宋体" w:cs="宋体"/>
          <w:color w:val="000000"/>
          <w:spacing w:val="-6"/>
          <w:sz w:val="28"/>
          <w:szCs w:val="28"/>
          <w:lang w:eastAsia="zh-CN"/>
        </w:rPr>
        <w:t>提供</w:t>
      </w:r>
      <w:r>
        <w:rPr>
          <w:rFonts w:hint="eastAsia" w:ascii="宋体" w:hAnsi="宋体" w:eastAsia="宋体" w:cs="宋体"/>
          <w:color w:val="000000"/>
          <w:spacing w:val="-6"/>
          <w:sz w:val="28"/>
          <w:szCs w:val="28"/>
          <w:lang w:val="en-US" w:eastAsia="zh-CN"/>
        </w:rPr>
        <w:t>互联互通四甲评测工具及服务。</w:t>
      </w:r>
    </w:p>
    <w:p>
      <w:pPr>
        <w:numPr>
          <w:ilvl w:val="0"/>
          <w:numId w:val="1"/>
        </w:numPr>
        <w:rPr>
          <w:rFonts w:hint="eastAsia" w:ascii="宋体" w:hAnsi="宋体" w:eastAsia="宋体" w:cs="宋体"/>
          <w:sz w:val="28"/>
          <w:szCs w:val="28"/>
        </w:rPr>
      </w:pPr>
      <w:r>
        <w:rPr>
          <w:rFonts w:hint="eastAsia" w:ascii="宋体" w:hAnsi="宋体" w:eastAsia="宋体" w:cs="宋体"/>
          <w:sz w:val="28"/>
          <w:szCs w:val="28"/>
        </w:rPr>
        <w:t>投标人资格要求：</w:t>
      </w:r>
    </w:p>
    <w:p>
      <w:pPr>
        <w:pStyle w:val="18"/>
        <w:numPr>
          <w:ilvl w:val="0"/>
          <w:numId w:val="0"/>
        </w:numPr>
        <w:ind w:firstLine="560" w:firstLineChars="20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1、投标人须是在中华人民共和国境内合法注册的独立法人，具有有效的营业执照，且有能力提供本招标文件所述软件服务的投标人；</w:t>
      </w:r>
    </w:p>
    <w:p>
      <w:pPr>
        <w:pStyle w:val="18"/>
        <w:numPr>
          <w:ilvl w:val="0"/>
          <w:numId w:val="0"/>
        </w:numPr>
        <w:ind w:firstLine="560" w:firstLineChars="20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2、投标人为代理商的，还须具有所投软件开发商针对本项目的唯一授权书。一个开发商只允许委托一个代理商参与投标，不允许开发商和代理商同时参与投标或开发商同时授权两家或两家以上代理商参与投标。</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eastAsia="zh-CN"/>
        </w:rPr>
        <w:t>投标人</w:t>
      </w:r>
      <w:r>
        <w:rPr>
          <w:rFonts w:hint="eastAsia" w:ascii="宋体" w:hAnsi="宋体" w:eastAsia="宋体" w:cs="宋体"/>
          <w:sz w:val="28"/>
          <w:szCs w:val="28"/>
        </w:rPr>
        <w:t>提供厂商自</w:t>
      </w:r>
      <w:r>
        <w:rPr>
          <w:rFonts w:hint="eastAsia" w:ascii="宋体" w:hAnsi="宋体" w:eastAsia="宋体" w:cs="宋体"/>
          <w:sz w:val="28"/>
          <w:szCs w:val="28"/>
          <w:lang w:val="en-US" w:eastAsia="zh-CN"/>
        </w:rPr>
        <w:t>2021</w:t>
      </w:r>
      <w:r>
        <w:rPr>
          <w:rFonts w:hint="eastAsia" w:ascii="宋体" w:hAnsi="宋体" w:eastAsia="宋体" w:cs="宋体"/>
          <w:sz w:val="28"/>
          <w:szCs w:val="28"/>
        </w:rPr>
        <w:t>年1月1日以来医院互联互通四甲评测业绩合同</w:t>
      </w:r>
      <w:r>
        <w:rPr>
          <w:rFonts w:hint="eastAsia" w:ascii="宋体" w:hAnsi="宋体" w:eastAsia="宋体" w:cs="宋体"/>
          <w:sz w:val="28"/>
          <w:szCs w:val="28"/>
          <w:lang w:val="en-US" w:eastAsia="zh-CN"/>
        </w:rPr>
        <w:t>一</w:t>
      </w:r>
      <w:r>
        <w:rPr>
          <w:rFonts w:hint="eastAsia" w:ascii="宋体" w:hAnsi="宋体" w:eastAsia="宋体" w:cs="宋体"/>
          <w:sz w:val="28"/>
          <w:szCs w:val="28"/>
        </w:rPr>
        <w:t>家（以合同签订日期为准），并提供相关合同作为证明材料，所提供证明材料须包含业主方联系人员和联系方式，可接受招标人及现场考察。</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、投标人不得被最高人民法院在“信用中国</w:t>
      </w:r>
      <w:r>
        <w:rPr>
          <w:rFonts w:hint="eastAsia" w:ascii="宋体" w:hAnsi="宋体" w:eastAsia="宋体" w:cs="宋体"/>
          <w:sz w:val="28"/>
          <w:szCs w:val="28"/>
          <w:lang w:eastAsia="zh-CN"/>
        </w:rPr>
        <w:t>－</w:t>
      </w:r>
      <w:r>
        <w:rPr>
          <w:rFonts w:hint="eastAsia" w:ascii="宋体" w:hAnsi="宋体" w:eastAsia="宋体" w:cs="宋体"/>
          <w:sz w:val="28"/>
          <w:szCs w:val="28"/>
        </w:rPr>
        <w:t>信用服务-失信被执行人”网站（www.creditchina.gov.cn）列入失信被执行人名单。</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、本项目不接受联合体投标、不允许分包及转包。</w:t>
      </w:r>
    </w:p>
    <w:p>
      <w:pPr>
        <w:pStyle w:val="20"/>
        <w:numPr>
          <w:ilvl w:val="0"/>
          <w:numId w:val="0"/>
        </w:numPr>
        <w:rPr>
          <w:rFonts w:hint="eastAsia" w:ascii="宋体" w:hAnsi="宋体" w:eastAsia="宋体" w:cs="宋体"/>
          <w:kern w:val="0"/>
          <w:sz w:val="28"/>
          <w:szCs w:val="28"/>
          <w:lang w:val="en-US" w:eastAsia="zh-CN" w:bidi="ar-SA"/>
        </w:rPr>
      </w:pPr>
    </w:p>
    <w:p>
      <w:p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三、符合上述条件的投标人可从2024年2月18日起至2024年2月29日每天工作时间8:30-11:30，14:30-17:00（北京时间）在安徽省第二人民医院计算机网络中心由投标人授权代表携带报名材料前来报名并领取招标文件。</w:t>
      </w:r>
    </w:p>
    <w:p>
      <w:pPr>
        <w:spacing w:line="360" w:lineRule="auto"/>
        <w:ind w:firstLine="560" w:firstLineChars="200"/>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、投标截止时间：</w:t>
      </w:r>
      <w:r>
        <w:rPr>
          <w:rFonts w:hint="eastAsia" w:ascii="宋体" w:hAnsi="宋体" w:eastAsia="宋体" w:cs="宋体"/>
          <w:sz w:val="28"/>
          <w:szCs w:val="28"/>
          <w:lang w:val="en-US" w:eastAsia="zh-CN"/>
        </w:rPr>
        <w:t>2024年2月29日17：00（北京</w:t>
      </w:r>
      <w:r>
        <w:rPr>
          <w:rFonts w:hint="eastAsia" w:ascii="宋体" w:hAnsi="宋体" w:eastAsia="宋体" w:cs="宋体"/>
          <w:sz w:val="28"/>
          <w:szCs w:val="28"/>
        </w:rPr>
        <w:t>时间</w:t>
      </w:r>
      <w:r>
        <w:rPr>
          <w:rFonts w:hint="eastAsia" w:ascii="宋体" w:hAnsi="宋体" w:eastAsia="宋体" w:cs="宋体"/>
          <w:sz w:val="28"/>
          <w:szCs w:val="28"/>
          <w:lang w:eastAsia="zh-CN"/>
        </w:rPr>
        <w:t>）</w:t>
      </w:r>
      <w:r>
        <w:rPr>
          <w:rFonts w:hint="eastAsia" w:ascii="宋体" w:hAnsi="宋体" w:eastAsia="宋体" w:cs="宋体"/>
          <w:sz w:val="28"/>
          <w:szCs w:val="28"/>
        </w:rPr>
        <w:t>，投标文件于投标截止时间前送达安徽省第二人民医院计算机网络中心，逾期送达或未送达指定地点的投标文件不予受理。</w:t>
      </w:r>
    </w:p>
    <w:p>
      <w:pPr>
        <w:spacing w:line="360" w:lineRule="auto"/>
        <w:ind w:firstLine="700" w:firstLineChars="250"/>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、投标人若对招标文件等有任何疑问，请于</w:t>
      </w: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27</w:t>
      </w:r>
      <w:r>
        <w:rPr>
          <w:rFonts w:hint="eastAsia" w:ascii="宋体" w:hAnsi="宋体" w:eastAsia="宋体" w:cs="宋体"/>
          <w:sz w:val="28"/>
          <w:szCs w:val="28"/>
        </w:rPr>
        <w:t>日上午10:00前以书面形式向招标人提出澄清要求，并将加盖公章的原件递交给招标人，否则视为理解和接受招标文件，逾期递交的疑问或异议招标人有权不做答复。</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六</w:t>
      </w:r>
      <w:r>
        <w:rPr>
          <w:rFonts w:hint="eastAsia" w:ascii="宋体" w:hAnsi="宋体" w:eastAsia="宋体" w:cs="宋体"/>
          <w:sz w:val="28"/>
          <w:szCs w:val="28"/>
        </w:rPr>
        <w:t>、投标地点：安徽省第二人民医院</w:t>
      </w:r>
      <w:r>
        <w:rPr>
          <w:rFonts w:hint="eastAsia" w:ascii="宋体" w:hAnsi="宋体" w:eastAsia="宋体" w:cs="宋体"/>
          <w:kern w:val="2"/>
          <w:sz w:val="28"/>
          <w:szCs w:val="28"/>
          <w:lang w:val="en-US" w:eastAsia="zh-CN" w:bidi="ar"/>
        </w:rPr>
        <w:t>C楼G层计算机网络中心</w:t>
      </w:r>
      <w:r>
        <w:rPr>
          <w:rFonts w:hint="eastAsia" w:ascii="宋体" w:hAnsi="宋体" w:eastAsia="宋体" w:cs="宋体"/>
          <w:sz w:val="28"/>
          <w:szCs w:val="28"/>
        </w:rPr>
        <w:t>。</w:t>
      </w:r>
    </w:p>
    <w:p>
      <w:pPr>
        <w:spacing w:line="360" w:lineRule="auto"/>
        <w:rPr>
          <w:rFonts w:hint="eastAsia" w:ascii="宋体" w:hAnsi="宋体" w:eastAsia="宋体" w:cs="宋体"/>
          <w:sz w:val="28"/>
          <w:szCs w:val="28"/>
        </w:rPr>
      </w:pPr>
      <w:r>
        <w:rPr>
          <w:rFonts w:hint="eastAsia" w:ascii="宋体" w:hAnsi="宋体" w:eastAsia="宋体" w:cs="宋体"/>
          <w:sz w:val="28"/>
          <w:szCs w:val="28"/>
        </w:rPr>
        <w:t>详细地址： 安徽省合肥市北二环砀山路1868号</w:t>
      </w:r>
    </w:p>
    <w:p>
      <w:pPr>
        <w:spacing w:line="360" w:lineRule="auto"/>
        <w:rPr>
          <w:rFonts w:hint="eastAsia" w:ascii="宋体" w:hAnsi="宋体" w:eastAsia="宋体" w:cs="宋体"/>
          <w:sz w:val="28"/>
          <w:szCs w:val="28"/>
        </w:rPr>
      </w:pPr>
      <w:r>
        <w:rPr>
          <w:rFonts w:hint="eastAsia" w:ascii="宋体" w:hAnsi="宋体" w:eastAsia="宋体" w:cs="宋体"/>
          <w:sz w:val="28"/>
          <w:szCs w:val="28"/>
        </w:rPr>
        <w:t>邮 编： 230041</w:t>
      </w:r>
    </w:p>
    <w:p>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 xml:space="preserve">联 系 人： </w:t>
      </w:r>
      <w:r>
        <w:rPr>
          <w:rFonts w:hint="eastAsia" w:ascii="宋体" w:hAnsi="宋体" w:eastAsia="宋体" w:cs="宋体"/>
          <w:sz w:val="28"/>
          <w:szCs w:val="28"/>
          <w:lang w:val="en-US" w:eastAsia="zh-CN"/>
        </w:rPr>
        <w:t>王工</w:t>
      </w:r>
    </w:p>
    <w:p>
      <w:pPr>
        <w:spacing w:line="360" w:lineRule="auto"/>
        <w:rPr>
          <w:rFonts w:hint="eastAsia" w:ascii="宋体" w:hAnsi="宋体" w:eastAsia="宋体" w:cs="宋体"/>
          <w:sz w:val="28"/>
          <w:szCs w:val="28"/>
        </w:rPr>
      </w:pPr>
      <w:r>
        <w:rPr>
          <w:rFonts w:hint="eastAsia" w:ascii="宋体" w:hAnsi="宋体" w:eastAsia="宋体" w:cs="宋体"/>
          <w:sz w:val="28"/>
          <w:szCs w:val="28"/>
        </w:rPr>
        <w:t>电 话：0551- 64272152</w:t>
      </w:r>
    </w:p>
    <w:p>
      <w:pPr>
        <w:spacing w:line="360" w:lineRule="auto"/>
        <w:rPr>
          <w:rFonts w:hint="eastAsia" w:ascii="宋体" w:hAnsi="宋体" w:eastAsia="宋体" w:cs="宋体"/>
          <w:sz w:val="28"/>
          <w:szCs w:val="28"/>
        </w:rPr>
      </w:pPr>
      <w:r>
        <w:rPr>
          <w:rFonts w:hint="eastAsia" w:ascii="宋体" w:hAnsi="宋体" w:eastAsia="宋体" w:cs="宋体"/>
          <w:sz w:val="28"/>
          <w:szCs w:val="28"/>
        </w:rPr>
        <w:t>银行信息：中国建设银行</w:t>
      </w:r>
    </w:p>
    <w:p>
      <w:pPr>
        <w:spacing w:line="360" w:lineRule="auto"/>
        <w:rPr>
          <w:rFonts w:hint="eastAsia" w:ascii="宋体" w:hAnsi="宋体" w:eastAsia="宋体" w:cs="宋体"/>
          <w:sz w:val="28"/>
          <w:szCs w:val="28"/>
        </w:rPr>
      </w:pPr>
      <w:r>
        <w:rPr>
          <w:rFonts w:hint="eastAsia" w:ascii="宋体" w:hAnsi="宋体" w:eastAsia="宋体" w:cs="宋体"/>
          <w:sz w:val="28"/>
          <w:szCs w:val="28"/>
        </w:rPr>
        <w:t>开户名称：安徽省第二人民医院</w:t>
      </w:r>
    </w:p>
    <w:p>
      <w:pPr>
        <w:spacing w:line="360" w:lineRule="auto"/>
        <w:rPr>
          <w:rFonts w:hint="eastAsia" w:ascii="宋体" w:hAnsi="宋体" w:eastAsia="宋体" w:cs="宋体"/>
          <w:sz w:val="28"/>
          <w:szCs w:val="28"/>
        </w:rPr>
      </w:pPr>
      <w:r>
        <w:rPr>
          <w:rFonts w:hint="eastAsia" w:ascii="宋体" w:hAnsi="宋体" w:eastAsia="宋体" w:cs="宋体"/>
          <w:sz w:val="28"/>
          <w:szCs w:val="28"/>
        </w:rPr>
        <w:t>开户银行：建行合肥城东支行</w:t>
      </w:r>
    </w:p>
    <w:p>
      <w:pPr>
        <w:spacing w:line="360" w:lineRule="auto"/>
        <w:rPr>
          <w:rFonts w:hint="eastAsia" w:ascii="宋体" w:hAnsi="宋体" w:eastAsia="宋体" w:cs="宋体"/>
          <w:sz w:val="28"/>
          <w:szCs w:val="28"/>
        </w:rPr>
      </w:pPr>
      <w:r>
        <w:rPr>
          <w:rFonts w:hint="eastAsia" w:ascii="宋体" w:hAnsi="宋体" w:eastAsia="宋体" w:cs="宋体"/>
          <w:sz w:val="28"/>
          <w:szCs w:val="28"/>
          <w:lang w:eastAsia="zh-CN"/>
        </w:rPr>
        <w:t>账</w:t>
      </w:r>
      <w:r>
        <w:rPr>
          <w:rFonts w:hint="eastAsia" w:ascii="宋体" w:hAnsi="宋体" w:eastAsia="宋体" w:cs="宋体"/>
          <w:sz w:val="28"/>
          <w:szCs w:val="28"/>
        </w:rPr>
        <w:t xml:space="preserve">    号：3400 1448 6080 5300 2706 </w:t>
      </w:r>
      <w:r>
        <w:rPr>
          <w:rFonts w:hint="eastAsia" w:ascii="宋体" w:hAnsi="宋体" w:eastAsia="宋体" w:cs="宋体"/>
          <w:sz w:val="28"/>
          <w:szCs w:val="28"/>
          <w:lang w:eastAsia="zh-CN"/>
        </w:rPr>
        <w:t>（</w:t>
      </w:r>
      <w:r>
        <w:rPr>
          <w:rFonts w:hint="eastAsia" w:ascii="宋体" w:hAnsi="宋体" w:eastAsia="宋体" w:cs="宋体"/>
          <w:sz w:val="28"/>
          <w:szCs w:val="28"/>
        </w:rPr>
        <w:t>人民币</w:t>
      </w:r>
      <w:r>
        <w:rPr>
          <w:rFonts w:hint="eastAsia" w:ascii="宋体" w:hAnsi="宋体" w:eastAsia="宋体" w:cs="宋体"/>
          <w:sz w:val="28"/>
          <w:szCs w:val="28"/>
          <w:lang w:eastAsia="zh-CN"/>
        </w:rPr>
        <w:t>）</w:t>
      </w:r>
    </w:p>
    <w:p>
      <w:pPr>
        <w:spacing w:line="360" w:lineRule="auto"/>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安徽省第二人民医院互联互通四甲评测工具及服务招标内容</w:t>
      </w:r>
    </w:p>
    <w:p>
      <w:pPr>
        <w:spacing w:line="500" w:lineRule="exact"/>
        <w:rPr>
          <w:rFonts w:hint="eastAsia" w:ascii="宋体" w:hAnsi="宋体" w:eastAsia="宋体" w:cs="宋体"/>
          <w:b/>
          <w:sz w:val="28"/>
          <w:szCs w:val="28"/>
        </w:rPr>
      </w:pPr>
      <w:r>
        <w:rPr>
          <w:rFonts w:hint="eastAsia" w:ascii="宋体" w:hAnsi="宋体" w:eastAsia="宋体" w:cs="宋体"/>
          <w:sz w:val="28"/>
          <w:szCs w:val="28"/>
        </w:rPr>
        <w:t>一、</w:t>
      </w:r>
      <w:r>
        <w:rPr>
          <w:rFonts w:hint="eastAsia" w:ascii="宋体" w:hAnsi="宋体" w:eastAsia="宋体" w:cs="宋体"/>
          <w:b/>
          <w:sz w:val="28"/>
          <w:szCs w:val="28"/>
        </w:rPr>
        <w:t>投标文件必备条件及要求</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1.供应商资质文件</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2.法人代表授权书</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3.售后服务及服务承诺书</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4.部分用户单及业绩证明 </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5.相关认证证书</w:t>
      </w:r>
    </w:p>
    <w:p>
      <w:pPr>
        <w:spacing w:line="500" w:lineRule="exact"/>
        <w:ind w:firstLine="560" w:firstLineChars="200"/>
        <w:rPr>
          <w:rFonts w:hint="eastAsia" w:ascii="宋体" w:hAnsi="宋体" w:eastAsia="宋体" w:cs="宋体"/>
          <w:sz w:val="28"/>
          <w:szCs w:val="28"/>
        </w:rPr>
      </w:pPr>
    </w:p>
    <w:p>
      <w:pPr>
        <w:spacing w:line="500" w:lineRule="exact"/>
        <w:rPr>
          <w:rFonts w:hint="eastAsia" w:ascii="宋体" w:hAnsi="宋体" w:eastAsia="宋体" w:cs="宋体"/>
          <w:b/>
          <w:bCs/>
          <w:sz w:val="28"/>
          <w:szCs w:val="28"/>
        </w:rPr>
      </w:pPr>
      <w:r>
        <w:rPr>
          <w:rFonts w:hint="eastAsia" w:ascii="宋体" w:hAnsi="宋体" w:eastAsia="宋体" w:cs="宋体"/>
          <w:b/>
          <w:bCs/>
          <w:sz w:val="28"/>
          <w:szCs w:val="28"/>
        </w:rPr>
        <w:t>二、标书制作要求</w:t>
      </w:r>
    </w:p>
    <w:p>
      <w:pPr>
        <w:spacing w:line="500" w:lineRule="exact"/>
        <w:ind w:firstLine="536" w:firstLineChars="200"/>
        <w:rPr>
          <w:rFonts w:hint="eastAsia" w:ascii="宋体" w:hAnsi="宋体" w:eastAsia="宋体" w:cs="宋体"/>
          <w:color w:val="000000"/>
          <w:spacing w:val="-6"/>
          <w:sz w:val="28"/>
          <w:szCs w:val="28"/>
        </w:rPr>
      </w:pPr>
      <w:r>
        <w:rPr>
          <w:rFonts w:hint="eastAsia" w:ascii="宋体" w:hAnsi="宋体" w:eastAsia="宋体" w:cs="宋体"/>
          <w:color w:val="000000"/>
          <w:spacing w:val="-6"/>
          <w:sz w:val="28"/>
          <w:szCs w:val="28"/>
        </w:rPr>
        <w:t>1.标 书：一正两副，要密封，不含价格。</w:t>
      </w:r>
    </w:p>
    <w:p>
      <w:pPr>
        <w:spacing w:line="500" w:lineRule="exact"/>
        <w:ind w:firstLine="536" w:firstLineChars="200"/>
        <w:rPr>
          <w:rFonts w:hint="eastAsia" w:ascii="宋体" w:hAnsi="宋体" w:eastAsia="宋体" w:cs="宋体"/>
          <w:color w:val="000000"/>
          <w:spacing w:val="-6"/>
          <w:sz w:val="28"/>
          <w:szCs w:val="28"/>
        </w:rPr>
      </w:pPr>
      <w:r>
        <w:rPr>
          <w:rFonts w:hint="eastAsia" w:ascii="宋体" w:hAnsi="宋体" w:eastAsia="宋体" w:cs="宋体"/>
          <w:color w:val="000000"/>
          <w:spacing w:val="-6"/>
          <w:sz w:val="28"/>
          <w:szCs w:val="28"/>
        </w:rPr>
        <w:t>2.投标价格函：单独信封密封，盖章。</w:t>
      </w:r>
    </w:p>
    <w:p>
      <w:pPr>
        <w:pStyle w:val="18"/>
        <w:rPr>
          <w:rFonts w:hint="eastAsia"/>
        </w:rPr>
      </w:pPr>
    </w:p>
    <w:p>
      <w:pPr>
        <w:spacing w:line="500" w:lineRule="exact"/>
        <w:rPr>
          <w:rFonts w:hint="eastAsia" w:ascii="宋体" w:hAnsi="宋体" w:eastAsia="宋体" w:cs="宋体"/>
          <w:b/>
          <w:bCs/>
          <w:sz w:val="28"/>
          <w:szCs w:val="28"/>
          <w:lang w:val="en-US"/>
        </w:rPr>
      </w:pPr>
      <w:r>
        <w:rPr>
          <w:rFonts w:hint="eastAsia" w:ascii="宋体" w:hAnsi="宋体" w:eastAsia="宋体" w:cs="宋体"/>
          <w:b/>
          <w:bCs/>
          <w:sz w:val="28"/>
          <w:szCs w:val="28"/>
          <w:lang w:val="en-US" w:eastAsia="zh-CN"/>
        </w:rPr>
        <w:t>三、项目需求说明</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医院信息互联互通标准化成熟度测评是依据电子病历基本数据集、电子病历共享文档规范、基于电子病历的医院信息平台技术规范等标准建立了多维度的测评指标体系，从数据资源标准化建设情况、互联互通标准化建设情况、基础设施建设和互联互通应用效果等方面进行综合测评，评定医院信息互联互通标准化成熟度。</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定量测试是指使用国家组织专家利用专用测试工具进行电子病历共享文档和互联互通标准服务验证，若测试不通过，一票否决。目前我院已完成电子病历共享文档的生成，以及互联互通标准服务的建设，但缺乏相关测评技术经验，不能确定共享文档和标准服务的标准符合性，为提高共享文档、标准服务的准确性，保证互联互通定量测评工作顺利开展，需要由专业第三方测评机构提供定量预测评服务。</w:t>
      </w:r>
    </w:p>
    <w:p>
      <w:pPr>
        <w:spacing w:line="50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四、具体要求</w:t>
      </w:r>
    </w:p>
    <w:p>
      <w:pPr>
        <w:keepNext w:val="0"/>
        <w:keepLines w:val="0"/>
        <w:widowControl w:val="0"/>
        <w:suppressLineNumbers w:val="0"/>
        <w:spacing w:before="0" w:beforeAutospacing="0" w:after="0" w:afterAutospacing="0" w:line="480" w:lineRule="exact"/>
        <w:ind w:left="0" w:right="0" w:firstLine="562" w:firstLineChars="200"/>
        <w:jc w:val="both"/>
        <w:rPr>
          <w:rFonts w:hint="eastAsia" w:ascii="宋体" w:hAnsi="宋体" w:eastAsia="宋体" w:cs="宋体"/>
          <w:b/>
          <w:bCs/>
          <w:color w:val="000000"/>
          <w:sz w:val="28"/>
          <w:szCs w:val="28"/>
          <w:lang w:val="en-US"/>
        </w:rPr>
      </w:pPr>
      <w:r>
        <w:rPr>
          <w:rFonts w:hint="eastAsia" w:ascii="宋体" w:hAnsi="宋体" w:eastAsia="宋体" w:cs="宋体"/>
          <w:b/>
          <w:bCs/>
          <w:color w:val="000000"/>
          <w:kern w:val="2"/>
          <w:sz w:val="28"/>
          <w:szCs w:val="28"/>
          <w:lang w:val="en-US" w:eastAsia="zh-CN" w:bidi="ar"/>
        </w:rPr>
        <w:t>1. 技术要求</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通过对检测对象分析和理解，为了保证平台服务以及数据的标准符合性，应从以数据集标准符合性，共享文档标准符合性，交互服务标准符合性这三个方面进行考量。具体检测内容如下：</w:t>
      </w:r>
    </w:p>
    <w:tbl>
      <w:tblPr>
        <w:tblStyle w:val="30"/>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3131"/>
        <w:gridCol w:w="5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blHeader/>
          <w:jc w:val="center"/>
        </w:trPr>
        <w:tc>
          <w:tcPr>
            <w:tcW w:w="3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Cs w:val="21"/>
                <w:lang w:val="en-US"/>
              </w:rPr>
            </w:pPr>
            <w:r>
              <w:rPr>
                <w:rFonts w:hint="eastAsia" w:ascii="宋体" w:hAnsi="宋体" w:eastAsia="宋体" w:cs="宋体"/>
                <w:b/>
                <w:bCs/>
                <w:kern w:val="0"/>
                <w:sz w:val="21"/>
                <w:szCs w:val="21"/>
                <w:lang w:val="en-US" w:eastAsia="zh-CN" w:bidi="ar"/>
              </w:rPr>
              <w:t>测试需求</w:t>
            </w:r>
          </w:p>
        </w:tc>
        <w:tc>
          <w:tcPr>
            <w:tcW w:w="5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Cs w:val="21"/>
                <w:lang w:val="en-US"/>
              </w:rPr>
            </w:pPr>
            <w:r>
              <w:rPr>
                <w:rFonts w:hint="eastAsia" w:ascii="宋体" w:hAnsi="宋体" w:eastAsia="宋体" w:cs="宋体"/>
                <w:b/>
                <w:bCs/>
                <w:kern w:val="0"/>
                <w:sz w:val="21"/>
                <w:szCs w:val="21"/>
                <w:lang w:val="en-US" w:eastAsia="zh-CN" w:bidi="ar"/>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3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数据集标准符合性测试</w:t>
            </w:r>
          </w:p>
        </w:tc>
        <w:tc>
          <w:tcPr>
            <w:tcW w:w="5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 xml:space="preserve">依据标准WS </w:t>
            </w:r>
            <w:r>
              <w:rPr>
                <w:rFonts w:hint="eastAsia" w:ascii="宋体" w:hAnsi="宋体" w:eastAsia="宋体" w:cs="宋体"/>
                <w:sz w:val="24"/>
                <w:szCs w:val="24"/>
                <w:lang w:val="en-US" w:eastAsia="zh-CN"/>
              </w:rPr>
              <w:t>445</w:t>
            </w:r>
            <w:r>
              <w:rPr>
                <w:rFonts w:hint="eastAsia" w:ascii="宋体" w:hAnsi="宋体" w:eastAsia="宋体" w:cs="宋体"/>
                <w:sz w:val="24"/>
                <w:szCs w:val="24"/>
                <w:lang w:val="zh-CN" w:eastAsia="zh-CN"/>
              </w:rPr>
              <w:t>-201</w:t>
            </w: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、WS 375.9-2012、WS 376.1-2013的要求，检测测试对象中</w:t>
            </w:r>
            <w:r>
              <w:rPr>
                <w:rFonts w:hint="eastAsia" w:ascii="宋体" w:hAnsi="宋体" w:eastAsia="宋体" w:cs="宋体"/>
                <w:sz w:val="24"/>
                <w:szCs w:val="24"/>
                <w:lang w:val="en-US" w:eastAsia="zh-CN"/>
              </w:rPr>
              <w:t>电子病历共享文档</w:t>
            </w:r>
            <w:r>
              <w:rPr>
                <w:rFonts w:hint="eastAsia" w:ascii="宋体" w:hAnsi="宋体" w:eastAsia="宋体" w:cs="宋体"/>
                <w:sz w:val="24"/>
                <w:szCs w:val="24"/>
                <w:lang w:val="zh-CN" w:eastAsia="zh-CN"/>
              </w:rPr>
              <w:t>数据的数据类型、表示格式、数据元值及代码等数据元属性的标准化程度。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3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共享文档标准符合性测试</w:t>
            </w:r>
          </w:p>
        </w:tc>
        <w:tc>
          <w:tcPr>
            <w:tcW w:w="5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 xml:space="preserve">依据WS/T </w:t>
            </w:r>
            <w:r>
              <w:rPr>
                <w:rFonts w:hint="eastAsia" w:ascii="宋体" w:hAnsi="宋体" w:eastAsia="宋体" w:cs="宋体"/>
                <w:sz w:val="24"/>
                <w:szCs w:val="24"/>
                <w:lang w:val="en-US" w:eastAsia="zh-CN"/>
              </w:rPr>
              <w:t>500</w:t>
            </w:r>
            <w:r>
              <w:rPr>
                <w:rFonts w:hint="eastAsia" w:ascii="宋体" w:hAnsi="宋体" w:eastAsia="宋体" w:cs="宋体"/>
                <w:sz w:val="24"/>
                <w:szCs w:val="24"/>
                <w:lang w:val="zh-CN" w:eastAsia="zh-CN"/>
              </w:rPr>
              <w:t>-2016的要求，检测测试对象中</w:t>
            </w:r>
            <w:r>
              <w:rPr>
                <w:rFonts w:hint="eastAsia" w:ascii="宋体" w:hAnsi="宋体" w:eastAsia="宋体" w:cs="宋体"/>
                <w:sz w:val="24"/>
                <w:szCs w:val="24"/>
                <w:lang w:val="en-US" w:eastAsia="zh-CN"/>
              </w:rPr>
              <w:t>电子病历</w:t>
            </w:r>
            <w:r>
              <w:rPr>
                <w:rFonts w:hint="eastAsia" w:ascii="宋体" w:hAnsi="宋体" w:eastAsia="宋体" w:cs="宋体"/>
                <w:sz w:val="24"/>
                <w:szCs w:val="24"/>
                <w:lang w:val="zh-CN" w:eastAsia="zh-CN"/>
              </w:rPr>
              <w:t>共享文档的文档结构和文档内容的标准符合性。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3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交互服务标准符合性测试</w:t>
            </w:r>
          </w:p>
        </w:tc>
        <w:tc>
          <w:tcPr>
            <w:tcW w:w="5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检测测试对象是否符合</w:t>
            </w:r>
            <w:r>
              <w:rPr>
                <w:rFonts w:hint="eastAsia" w:ascii="宋体" w:hAnsi="宋体" w:eastAsia="宋体" w:cs="宋体"/>
                <w:sz w:val="24"/>
                <w:szCs w:val="24"/>
                <w:lang w:val="en-US" w:eastAsia="zh-CN"/>
              </w:rPr>
              <w:t>医院</w:t>
            </w:r>
            <w:r>
              <w:rPr>
                <w:rFonts w:hint="eastAsia" w:ascii="宋体" w:hAnsi="宋体" w:eastAsia="宋体" w:cs="宋体"/>
                <w:sz w:val="24"/>
                <w:szCs w:val="24"/>
                <w:lang w:val="zh-CN" w:eastAsia="zh-CN"/>
              </w:rPr>
              <w:t>信息平台技术规范。</w:t>
            </w:r>
          </w:p>
        </w:tc>
      </w:tr>
    </w:tbl>
    <w:p>
      <w:pPr>
        <w:keepNext w:val="0"/>
        <w:keepLines w:val="0"/>
        <w:widowControl w:val="0"/>
        <w:suppressLineNumbers w:val="0"/>
        <w:spacing w:before="0" w:beforeAutospacing="0" w:after="0" w:afterAutospacing="0" w:line="480" w:lineRule="exact"/>
        <w:ind w:left="0" w:right="0" w:firstLine="562" w:firstLineChars="200"/>
        <w:jc w:val="both"/>
        <w:rPr>
          <w:rFonts w:hint="eastAsia" w:ascii="宋体" w:hAnsi="宋体" w:eastAsia="宋体" w:cs="宋体"/>
          <w:b/>
          <w:bCs/>
          <w:color w:val="000000"/>
          <w:kern w:val="2"/>
          <w:sz w:val="28"/>
          <w:szCs w:val="28"/>
          <w:lang w:val="en-US" w:eastAsia="zh-CN" w:bidi="ar"/>
        </w:rPr>
      </w:pPr>
      <w:r>
        <w:rPr>
          <w:rFonts w:hint="eastAsia" w:ascii="宋体" w:hAnsi="宋体" w:eastAsia="宋体" w:cs="宋体"/>
          <w:b/>
          <w:bCs/>
          <w:color w:val="000000"/>
          <w:kern w:val="2"/>
          <w:sz w:val="28"/>
          <w:szCs w:val="28"/>
          <w:lang w:val="en-US" w:eastAsia="zh-CN" w:bidi="ar"/>
        </w:rPr>
        <w:t>2. 服务内容</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（1）提供相关技术资料供参考；</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（2）提供定量测评环境，提供定量指标的自测预测评服务；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与安徽省第二人民医院对接，协助其按照标准化成熟度测评的数据样本格式的要求，准备测试数据样本和测评对象的技术文件；配合安徽省第二人民医院搭建配置定量模拟测试环境，准备定量测试预测。</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（3）提供现场定量指标抽测方案解读、定量指标整改咨询服务，以及组织测试人员进行1次定量指标抽测服务；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根据安徽省第二人民医院需求，委派经验丰富的定量测试专家，进行 1次现场查验定量预测。</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（4）为安徽省第二人民医院提供互联互通定量测评咨询服务，定量问题诊断分析。</w:t>
      </w:r>
    </w:p>
    <w:p>
      <w:pPr>
        <w:keepNext w:val="0"/>
        <w:keepLines w:val="0"/>
        <w:widowControl w:val="0"/>
        <w:suppressLineNumbers w:val="0"/>
        <w:spacing w:before="0" w:beforeAutospacing="0" w:after="0" w:afterAutospacing="0" w:line="480" w:lineRule="exact"/>
        <w:ind w:left="0" w:right="0" w:firstLine="562" w:firstLineChars="200"/>
        <w:jc w:val="both"/>
        <w:rPr>
          <w:rFonts w:hint="eastAsia" w:ascii="宋体" w:hAnsi="宋体" w:eastAsia="宋体" w:cs="宋体"/>
          <w:b/>
          <w:bCs/>
          <w:color w:val="000000"/>
          <w:kern w:val="2"/>
          <w:sz w:val="28"/>
          <w:szCs w:val="28"/>
          <w:lang w:val="en-US" w:eastAsia="zh-CN" w:bidi="ar"/>
        </w:rPr>
      </w:pPr>
      <w:r>
        <w:rPr>
          <w:rFonts w:hint="eastAsia" w:ascii="宋体" w:hAnsi="宋体" w:eastAsia="宋体" w:cs="宋体"/>
          <w:b/>
          <w:bCs/>
          <w:color w:val="000000"/>
          <w:kern w:val="2"/>
          <w:sz w:val="28"/>
          <w:szCs w:val="28"/>
          <w:lang w:val="en-US" w:eastAsia="zh-CN" w:bidi="ar"/>
        </w:rPr>
        <w:t>3. 培训、服务期限及标准</w:t>
      </w:r>
    </w:p>
    <w:p>
      <w:pPr>
        <w:keepNext w:val="0"/>
        <w:keepLines w:val="0"/>
        <w:widowControl w:val="0"/>
        <w:suppressLineNumbers w:val="0"/>
        <w:spacing w:before="0" w:beforeAutospacing="0" w:after="0" w:afterAutospacing="0" w:line="480" w:lineRule="exact"/>
        <w:ind w:left="0" w:right="0" w:firstLine="562" w:firstLineChars="200"/>
        <w:jc w:val="both"/>
        <w:rPr>
          <w:rFonts w:hint="eastAsia" w:ascii="宋体" w:hAnsi="宋体" w:eastAsia="宋体" w:cs="宋体"/>
          <w:b/>
          <w:bCs/>
          <w:color w:val="000000"/>
          <w:kern w:val="2"/>
          <w:sz w:val="28"/>
          <w:szCs w:val="28"/>
          <w:lang w:val="en-US" w:eastAsia="zh-CN" w:bidi="ar"/>
        </w:rPr>
      </w:pPr>
      <w:r>
        <w:rPr>
          <w:rFonts w:hint="eastAsia" w:ascii="宋体" w:hAnsi="宋体" w:eastAsia="宋体" w:cs="宋体"/>
          <w:b/>
          <w:bCs/>
          <w:color w:val="000000"/>
          <w:kern w:val="2"/>
          <w:sz w:val="28"/>
          <w:szCs w:val="28"/>
          <w:lang w:val="en-US" w:eastAsia="zh-CN" w:bidi="ar"/>
        </w:rPr>
        <w:t>3.1技术培训：</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对本项目相关的具体人员进行专业的培训，技术培训主要针对互联互通标准化成熟度测评定量测试方案及流程的梳理和培训。</w:t>
      </w:r>
    </w:p>
    <w:p>
      <w:pPr>
        <w:keepNext w:val="0"/>
        <w:keepLines w:val="0"/>
        <w:widowControl w:val="0"/>
        <w:suppressLineNumbers w:val="0"/>
        <w:spacing w:before="0" w:beforeAutospacing="0" w:after="0" w:afterAutospacing="0" w:line="480" w:lineRule="exact"/>
        <w:ind w:left="0" w:right="0" w:firstLine="562" w:firstLineChars="200"/>
        <w:jc w:val="both"/>
        <w:rPr>
          <w:rFonts w:hint="eastAsia" w:ascii="宋体" w:hAnsi="宋体" w:eastAsia="宋体" w:cs="宋体"/>
          <w:b/>
          <w:bCs/>
          <w:color w:val="000000"/>
          <w:kern w:val="2"/>
          <w:sz w:val="28"/>
          <w:szCs w:val="28"/>
          <w:lang w:val="en-US" w:eastAsia="zh-CN" w:bidi="ar"/>
        </w:rPr>
      </w:pPr>
      <w:r>
        <w:rPr>
          <w:rFonts w:hint="eastAsia" w:ascii="宋体" w:hAnsi="宋体" w:eastAsia="宋体" w:cs="宋体"/>
          <w:b/>
          <w:bCs/>
          <w:color w:val="000000"/>
          <w:kern w:val="2"/>
          <w:sz w:val="28"/>
          <w:szCs w:val="28"/>
          <w:lang w:val="en-US" w:eastAsia="zh-CN" w:bidi="ar"/>
        </w:rPr>
        <w:t>3.2售后服务：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3.2.1售后服务体系：投标人应当具有良好的服务理念和完善的售后服务体系，能够按照响应技术方案提供定量测试支持服务；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3.2.2服务周期：自签订合同之日起直至安徽省第二人民医院通过国家医疗健康信息互联互通标准化成熟度四级甲等测评。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3.2.3日常技术支持：提供热线电话、微信，QQ，邮件等远程网络等技术支持服务。</w:t>
      </w:r>
    </w:p>
    <w:p>
      <w:pPr>
        <w:spacing w:line="50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五、服务保障和承诺要求</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各投标人必须严格按照本次招标技术参数要求进行合理报价并供货，如后期出现验收不合格情形视同虚假承诺谋取中标成交，将被列入不良行为记录名单。</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中标方工作人员的人身安全一概由中标方负责，与招标方无关。因中标方人员在工作中造成了第三方的人或财产损害的，也一概由中标方自行承担。</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项目服务期内相关产品的知识产权纠纷与采购人无关，若出现技术、经济或法律上的纠纷，应由中标方全面承担并全权解决，并确保不影响项目的进度。</w:t>
      </w:r>
    </w:p>
    <w:p>
      <w:pPr>
        <w:spacing w:line="50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六、付款计划</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安徽省第二人民医院通过国家医疗健康信息互联互通标准化成熟度四级甲等测评后，收到乙方有效发票后，</w:t>
      </w:r>
      <w:r>
        <w:rPr>
          <w:rFonts w:hint="default" w:ascii="宋体" w:hAnsi="宋体" w:eastAsia="宋体" w:cs="宋体"/>
          <w:sz w:val="28"/>
          <w:szCs w:val="28"/>
          <w:lang w:val="en-US" w:eastAsia="zh-CN"/>
        </w:rPr>
        <w:t>10</w:t>
      </w:r>
      <w:r>
        <w:rPr>
          <w:rFonts w:hint="eastAsia" w:ascii="宋体" w:hAnsi="宋体" w:eastAsia="宋体" w:cs="宋体"/>
          <w:sz w:val="28"/>
          <w:szCs w:val="28"/>
          <w:lang w:val="en-US" w:eastAsia="zh-CN"/>
        </w:rPr>
        <w:t>个工作日内支付。</w:t>
      </w:r>
    </w:p>
    <w:p>
      <w:pPr>
        <w:spacing w:line="360" w:lineRule="auto"/>
        <w:ind w:left="2"/>
        <w:jc w:val="center"/>
        <w:rPr>
          <w:rFonts w:hint="eastAsia" w:ascii="宋体" w:hAnsi="宋体" w:eastAsia="宋体" w:cs="宋体"/>
          <w:b/>
          <w:sz w:val="32"/>
          <w:szCs w:val="32"/>
        </w:rPr>
      </w:pPr>
      <w:r>
        <w:rPr>
          <w:rFonts w:hint="eastAsia" w:ascii="宋体" w:hAnsi="宋体" w:eastAsia="宋体" w:cs="宋体"/>
          <w:b/>
          <w:sz w:val="32"/>
          <w:szCs w:val="32"/>
        </w:rPr>
        <w:t>合同的签署</w:t>
      </w:r>
    </w:p>
    <w:p>
      <w:pPr>
        <w:pStyle w:val="42"/>
        <w:numPr>
          <w:ilvl w:val="0"/>
          <w:numId w:val="2"/>
        </w:numPr>
        <w:spacing w:line="360" w:lineRule="auto"/>
        <w:ind w:left="0"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中标方应在收到中标通知书7日内与买方签订合同。</w:t>
      </w:r>
    </w:p>
    <w:p>
      <w:pPr>
        <w:pStyle w:val="42"/>
        <w:numPr>
          <w:ilvl w:val="0"/>
          <w:numId w:val="2"/>
        </w:numPr>
        <w:spacing w:line="360" w:lineRule="auto"/>
        <w:ind w:left="0" w:firstLine="560" w:firstLineChars="200"/>
        <w:jc w:val="left"/>
        <w:rPr>
          <w:rFonts w:hint="eastAsia" w:ascii="宋体" w:hAnsi="宋体" w:eastAsia="宋体" w:cs="宋体"/>
          <w:sz w:val="28"/>
          <w:szCs w:val="28"/>
        </w:rPr>
      </w:pPr>
      <w:r>
        <w:rPr>
          <w:rFonts w:hint="eastAsia" w:ascii="宋体" w:hAnsi="宋体" w:cs="宋体"/>
          <w:sz w:val="28"/>
          <w:szCs w:val="28"/>
          <w:lang w:eastAsia="zh-CN"/>
        </w:rPr>
        <w:t>招标方在签署合同时有权根据自身需要对软件系统模块数量和服务予以增加或减少，中标人必须服从，否则买方有权拒绝签订合同，并与第二中标候选人协商合同，或者宣布本次招标无效。在项目实施过程中如果不能严格按招标承诺的进度、质量、数量、服务、规范、标准等进行项目实施的，业主即可终止合作，另行选择供应商，或者宣布本次招标无效。</w:t>
      </w:r>
    </w:p>
    <w:p>
      <w:pPr>
        <w:pStyle w:val="42"/>
        <w:numPr>
          <w:ilvl w:val="0"/>
          <w:numId w:val="2"/>
        </w:numPr>
        <w:spacing w:line="360" w:lineRule="auto"/>
        <w:ind w:left="0" w:firstLine="560" w:firstLineChars="200"/>
        <w:jc w:val="left"/>
        <w:rPr>
          <w:rFonts w:hint="eastAsia" w:ascii="宋体" w:hAnsi="宋体" w:eastAsia="宋体" w:cs="宋体"/>
          <w:sz w:val="28"/>
          <w:szCs w:val="28"/>
        </w:rPr>
      </w:pPr>
      <w:r>
        <w:rPr>
          <w:rFonts w:hint="eastAsia" w:ascii="宋体" w:hAnsi="宋体" w:eastAsia="宋体" w:cs="宋体"/>
          <w:sz w:val="28"/>
          <w:szCs w:val="28"/>
        </w:rPr>
        <w:t>项目工期要求：合同签订之日起</w:t>
      </w:r>
      <w:r>
        <w:rPr>
          <w:rFonts w:hint="eastAsia" w:ascii="宋体" w:hAnsi="宋体" w:cs="宋体"/>
          <w:sz w:val="28"/>
          <w:szCs w:val="28"/>
          <w:lang w:eastAsia="zh-CN"/>
        </w:rPr>
        <w:t>至</w:t>
      </w:r>
      <w:r>
        <w:rPr>
          <w:rFonts w:hint="eastAsia" w:ascii="宋体" w:hAnsi="宋体" w:eastAsia="宋体" w:cs="宋体"/>
          <w:sz w:val="28"/>
          <w:szCs w:val="28"/>
          <w:lang w:val="en-US" w:eastAsia="zh-CN"/>
        </w:rPr>
        <w:t>安徽省第二人民医院通过国家医疗健康信息互联互通标准化成熟度四级甲等测评</w:t>
      </w:r>
      <w:r>
        <w:rPr>
          <w:rFonts w:hint="eastAsia" w:ascii="宋体" w:hAnsi="宋体" w:cs="宋体"/>
          <w:sz w:val="28"/>
          <w:szCs w:val="28"/>
          <w:lang w:val="en-US" w:eastAsia="zh-CN"/>
        </w:rPr>
        <w:t>日。</w:t>
      </w:r>
    </w:p>
    <w:p>
      <w:pPr>
        <w:pStyle w:val="42"/>
        <w:numPr>
          <w:ilvl w:val="0"/>
          <w:numId w:val="2"/>
        </w:numPr>
        <w:spacing w:line="360" w:lineRule="auto"/>
        <w:jc w:val="left"/>
        <w:rPr>
          <w:rFonts w:hint="eastAsia" w:ascii="宋体" w:hAnsi="宋体" w:eastAsia="宋体" w:cs="宋体"/>
          <w:sz w:val="28"/>
          <w:szCs w:val="28"/>
        </w:rPr>
      </w:pPr>
      <w:r>
        <w:rPr>
          <w:rFonts w:hint="eastAsia" w:ascii="宋体" w:hAnsi="宋体" w:eastAsia="宋体" w:cs="宋体"/>
          <w:sz w:val="28"/>
          <w:szCs w:val="28"/>
        </w:rPr>
        <w:t>实施地点：安徽省第二人民医院指定地点</w:t>
      </w:r>
    </w:p>
    <w:p>
      <w:pPr>
        <w:pStyle w:val="42"/>
        <w:numPr>
          <w:ilvl w:val="0"/>
          <w:numId w:val="2"/>
        </w:numPr>
        <w:spacing w:line="360" w:lineRule="auto"/>
        <w:jc w:val="left"/>
        <w:rPr>
          <w:rFonts w:hint="eastAsia" w:ascii="宋体" w:hAnsi="宋体" w:eastAsia="宋体" w:cs="宋体"/>
          <w:sz w:val="28"/>
          <w:szCs w:val="28"/>
        </w:rPr>
      </w:pPr>
      <w:r>
        <w:rPr>
          <w:rFonts w:hint="eastAsia" w:ascii="宋体" w:hAnsi="宋体" w:eastAsia="宋体" w:cs="宋体"/>
          <w:sz w:val="28"/>
          <w:szCs w:val="28"/>
        </w:rPr>
        <w:t>支付</w:t>
      </w:r>
    </w:p>
    <w:p>
      <w:pPr>
        <w:pStyle w:val="42"/>
        <w:spacing w:line="360" w:lineRule="auto"/>
        <w:ind w:left="560"/>
        <w:jc w:val="left"/>
        <w:rPr>
          <w:rFonts w:hint="eastAsia" w:ascii="宋体" w:hAnsi="宋体" w:eastAsia="宋体" w:cs="宋体"/>
          <w:sz w:val="28"/>
          <w:szCs w:val="28"/>
        </w:rPr>
      </w:pPr>
      <w:r>
        <w:rPr>
          <w:rFonts w:hint="eastAsia" w:ascii="宋体" w:hAnsi="宋体" w:eastAsia="宋体" w:cs="宋体"/>
          <w:sz w:val="28"/>
          <w:szCs w:val="28"/>
        </w:rPr>
        <w:t>本合同具体付款方式和条件如下：</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安徽省第二人民医院通过国家医疗健康信息互联互通标准化成熟度四级甲等测评后，收到乙方有效发票后，</w:t>
      </w:r>
      <w:r>
        <w:rPr>
          <w:rFonts w:hint="default" w:ascii="宋体" w:hAnsi="宋体" w:eastAsia="宋体" w:cs="宋体"/>
          <w:sz w:val="28"/>
          <w:szCs w:val="28"/>
          <w:lang w:val="en-US" w:eastAsia="zh-CN"/>
        </w:rPr>
        <w:t>10</w:t>
      </w:r>
      <w:r>
        <w:rPr>
          <w:rFonts w:hint="eastAsia" w:ascii="宋体" w:hAnsi="宋体" w:eastAsia="宋体" w:cs="宋体"/>
          <w:sz w:val="28"/>
          <w:szCs w:val="28"/>
          <w:lang w:val="en-US" w:eastAsia="zh-CN"/>
        </w:rPr>
        <w:t>个工作日内支付。</w:t>
      </w:r>
    </w:p>
    <w:p>
      <w:pPr>
        <w:pStyle w:val="42"/>
        <w:ind w:left="560"/>
        <w:jc w:val="left"/>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rPr>
        <w:t>、项目服务验收</w:t>
      </w:r>
    </w:p>
    <w:p>
      <w:pPr>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本项目服务的验收将以</w:t>
      </w:r>
      <w:r>
        <w:rPr>
          <w:rFonts w:hint="eastAsia" w:ascii="宋体" w:hAnsi="宋体" w:eastAsia="宋体" w:cs="宋体"/>
          <w:sz w:val="28"/>
          <w:szCs w:val="28"/>
          <w:lang w:val="en-US" w:eastAsia="zh-CN"/>
        </w:rPr>
        <w:t>安徽省第二人民医院通过国家医疗健康信息互联互通标准化成熟度四级甲等测评后</w:t>
      </w:r>
      <w:r>
        <w:rPr>
          <w:rFonts w:hint="eastAsia" w:ascii="宋体" w:hAnsi="宋体" w:eastAsia="宋体" w:cs="宋体"/>
          <w:sz w:val="28"/>
          <w:szCs w:val="28"/>
        </w:rPr>
        <w:t>，</w:t>
      </w:r>
      <w:r>
        <w:rPr>
          <w:rFonts w:hint="eastAsia" w:ascii="宋体" w:hAnsi="宋体" w:eastAsia="宋体" w:cs="宋体"/>
          <w:bCs/>
          <w:sz w:val="28"/>
          <w:szCs w:val="28"/>
        </w:rPr>
        <w:t>招标方签字验收为准。</w:t>
      </w:r>
    </w:p>
    <w:p>
      <w:pPr>
        <w:pStyle w:val="42"/>
        <w:ind w:left="560"/>
        <w:jc w:val="left"/>
        <w:rPr>
          <w:rFonts w:hint="eastAsia" w:ascii="宋体" w:hAnsi="宋体" w:eastAsia="宋体" w:cs="宋体"/>
          <w:bCs/>
          <w:sz w:val="28"/>
          <w:szCs w:val="28"/>
        </w:rPr>
      </w:pPr>
      <w:r>
        <w:rPr>
          <w:rFonts w:hint="eastAsia" w:ascii="宋体" w:hAnsi="宋体" w:eastAsia="宋体" w:cs="宋体"/>
          <w:bCs/>
          <w:sz w:val="28"/>
          <w:szCs w:val="28"/>
        </w:rPr>
        <w:t>8、双方的权利、义务与违约责任</w:t>
      </w:r>
    </w:p>
    <w:p>
      <w:pPr>
        <w:pStyle w:val="42"/>
        <w:ind w:left="560"/>
        <w:jc w:val="left"/>
        <w:rPr>
          <w:rFonts w:hint="eastAsia" w:ascii="宋体" w:hAnsi="宋体" w:eastAsia="宋体" w:cs="宋体"/>
          <w:bCs/>
          <w:sz w:val="28"/>
          <w:szCs w:val="28"/>
        </w:rPr>
      </w:pPr>
      <w:r>
        <w:rPr>
          <w:rFonts w:hint="eastAsia" w:ascii="宋体" w:hAnsi="宋体" w:eastAsia="宋体" w:cs="宋体"/>
          <w:bCs/>
          <w:sz w:val="28"/>
          <w:szCs w:val="28"/>
        </w:rPr>
        <w:t>8.1招标方的权利与义务</w:t>
      </w:r>
    </w:p>
    <w:p>
      <w:pPr>
        <w:pStyle w:val="42"/>
        <w:ind w:left="0"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（1）招标方对中标方委派的测评</w:t>
      </w:r>
      <w:r>
        <w:rPr>
          <w:rFonts w:hint="eastAsia" w:ascii="宋体" w:hAnsi="宋体" w:cs="宋体"/>
          <w:bCs/>
          <w:sz w:val="28"/>
          <w:szCs w:val="28"/>
          <w:lang w:eastAsia="zh-CN"/>
        </w:rPr>
        <w:t>服务人员</w:t>
      </w:r>
      <w:r>
        <w:rPr>
          <w:rFonts w:hint="eastAsia" w:ascii="宋体" w:hAnsi="宋体" w:eastAsia="宋体" w:cs="宋体"/>
          <w:bCs/>
          <w:sz w:val="28"/>
          <w:szCs w:val="28"/>
        </w:rPr>
        <w:t>有不同意见的，经双方协商同意可根据实际情况进行调整；</w:t>
      </w:r>
    </w:p>
    <w:p>
      <w:pPr>
        <w:pStyle w:val="42"/>
        <w:ind w:left="560"/>
        <w:jc w:val="left"/>
        <w:rPr>
          <w:rFonts w:hint="eastAsia" w:ascii="宋体" w:hAnsi="宋体" w:eastAsia="宋体" w:cs="宋体"/>
          <w:bCs/>
          <w:sz w:val="28"/>
          <w:szCs w:val="28"/>
        </w:rPr>
      </w:pPr>
      <w:r>
        <w:rPr>
          <w:rFonts w:hint="eastAsia" w:ascii="宋体" w:hAnsi="宋体" w:eastAsia="宋体" w:cs="宋体"/>
          <w:bCs/>
          <w:sz w:val="28"/>
          <w:szCs w:val="28"/>
        </w:rPr>
        <w:t>（2）招标方须对中标方在测评中提供的相关资料、文件及工具模型等</w:t>
      </w:r>
    </w:p>
    <w:p>
      <w:pPr>
        <w:jc w:val="left"/>
        <w:rPr>
          <w:rFonts w:hint="eastAsia" w:ascii="宋体" w:hAnsi="宋体" w:eastAsia="宋体" w:cs="宋体"/>
          <w:bCs/>
          <w:sz w:val="28"/>
          <w:szCs w:val="28"/>
        </w:rPr>
      </w:pPr>
      <w:r>
        <w:rPr>
          <w:rFonts w:hint="eastAsia" w:ascii="宋体" w:hAnsi="宋体" w:eastAsia="宋体" w:cs="宋体"/>
          <w:bCs/>
          <w:sz w:val="28"/>
          <w:szCs w:val="28"/>
        </w:rPr>
        <w:t>信息保密；</w:t>
      </w:r>
    </w:p>
    <w:p>
      <w:pPr>
        <w:pStyle w:val="42"/>
        <w:ind w:left="0"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3</w:t>
      </w:r>
      <w:r>
        <w:rPr>
          <w:rFonts w:hint="eastAsia" w:ascii="宋体" w:hAnsi="宋体" w:eastAsia="宋体" w:cs="宋体"/>
          <w:bCs/>
          <w:sz w:val="28"/>
          <w:szCs w:val="28"/>
        </w:rPr>
        <w:t>）招标方应为中标方提供必要的文件资料；</w:t>
      </w:r>
    </w:p>
    <w:p>
      <w:pPr>
        <w:pStyle w:val="42"/>
        <w:ind w:left="0"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4</w:t>
      </w:r>
      <w:r>
        <w:rPr>
          <w:rFonts w:hint="eastAsia" w:ascii="宋体" w:hAnsi="宋体" w:eastAsia="宋体" w:cs="宋体"/>
          <w:bCs/>
          <w:sz w:val="28"/>
          <w:szCs w:val="28"/>
        </w:rPr>
        <w:t>）招标方对投标方的测评</w:t>
      </w:r>
      <w:r>
        <w:rPr>
          <w:rFonts w:hint="eastAsia" w:ascii="宋体" w:hAnsi="宋体" w:cs="宋体"/>
          <w:bCs/>
          <w:sz w:val="28"/>
          <w:szCs w:val="28"/>
          <w:lang w:eastAsia="zh-CN"/>
        </w:rPr>
        <w:t>服务</w:t>
      </w:r>
      <w:r>
        <w:rPr>
          <w:rFonts w:hint="eastAsia" w:ascii="宋体" w:hAnsi="宋体" w:eastAsia="宋体" w:cs="宋体"/>
          <w:bCs/>
          <w:sz w:val="28"/>
          <w:szCs w:val="28"/>
        </w:rPr>
        <w:t>有建议权和申诉权。</w:t>
      </w:r>
    </w:p>
    <w:p>
      <w:pPr>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 xml:space="preserve">8.2中标方的权利与义务 </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（1）提供相关技术资料供参考；</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（2）提供定量测评环境，提供定量指标的自测预测评服务；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与安徽省第二人民医院对接，协助其按照标准化成熟度测评的数据样本格式的要求，准备测试数据样本和测评对象的技术文件；配合安徽省第二人民医院搭建配置定量模拟测试环境，准备定量测试预测。</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（3）提供现场定量指标抽测方案解读、定量指标整改咨询服务，以及组织测试人员进行1次定量指标抽测服务；根据安徽省第二人民医院需求，委派经验丰富的定量测试专家，进行 1次现场查验定量预测。</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rPr>
      </w:pPr>
      <w:r>
        <w:rPr>
          <w:rFonts w:hint="eastAsia" w:ascii="宋体" w:hAnsi="宋体" w:eastAsia="宋体" w:cs="宋体"/>
          <w:sz w:val="28"/>
          <w:szCs w:val="28"/>
          <w:lang w:val="en-US" w:eastAsia="zh-CN"/>
        </w:rPr>
        <w:t>（4）为安徽省第二人民医院提供互联互通定量测评咨询服务，定量问题诊断分析。</w:t>
      </w:r>
    </w:p>
    <w:p>
      <w:pPr>
        <w:pStyle w:val="42"/>
        <w:ind w:left="0"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5</w:t>
      </w:r>
      <w:r>
        <w:rPr>
          <w:rFonts w:hint="eastAsia" w:ascii="宋体" w:hAnsi="宋体" w:eastAsia="宋体" w:cs="宋体"/>
          <w:bCs/>
          <w:sz w:val="28"/>
          <w:szCs w:val="28"/>
        </w:rPr>
        <w:t>）中标方负责委派由合格的测评人员组成的测评组为招标方提供测</w:t>
      </w:r>
    </w:p>
    <w:p>
      <w:pPr>
        <w:pStyle w:val="42"/>
        <w:ind w:left="0"/>
        <w:jc w:val="left"/>
        <w:rPr>
          <w:rFonts w:hint="eastAsia" w:ascii="宋体" w:hAnsi="宋体" w:eastAsia="宋体" w:cs="宋体"/>
          <w:bCs/>
          <w:sz w:val="28"/>
          <w:szCs w:val="28"/>
        </w:rPr>
      </w:pPr>
      <w:r>
        <w:rPr>
          <w:rFonts w:hint="eastAsia" w:ascii="宋体" w:hAnsi="宋体" w:eastAsia="宋体" w:cs="宋体"/>
          <w:bCs/>
          <w:sz w:val="28"/>
          <w:szCs w:val="28"/>
        </w:rPr>
        <w:t>评服务。中标方不得中途无故更换测评人员，如果有特殊原因，需要经双方协商并得到招标方书面同意的情况下委派其他合格测评人员；</w:t>
      </w:r>
    </w:p>
    <w:p>
      <w:pPr>
        <w:pStyle w:val="42"/>
        <w:ind w:left="560"/>
        <w:jc w:val="left"/>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6</w:t>
      </w:r>
      <w:r>
        <w:rPr>
          <w:rFonts w:hint="eastAsia" w:ascii="宋体" w:hAnsi="宋体" w:eastAsia="宋体" w:cs="宋体"/>
          <w:bCs/>
          <w:sz w:val="28"/>
          <w:szCs w:val="28"/>
        </w:rPr>
        <w:t>）中标方应按照双方约定的测评计划合理安排测评工作；</w:t>
      </w:r>
    </w:p>
    <w:p>
      <w:pPr>
        <w:pStyle w:val="42"/>
        <w:ind w:left="560"/>
        <w:jc w:val="left"/>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7</w:t>
      </w:r>
      <w:r>
        <w:rPr>
          <w:rFonts w:hint="eastAsia" w:ascii="宋体" w:hAnsi="宋体" w:eastAsia="宋体" w:cs="宋体"/>
          <w:bCs/>
          <w:sz w:val="28"/>
          <w:szCs w:val="28"/>
        </w:rPr>
        <w:t>）中标方需更换或补充测评组人员实施计划时，应提前征得招标方</w:t>
      </w:r>
    </w:p>
    <w:p>
      <w:pPr>
        <w:jc w:val="left"/>
        <w:rPr>
          <w:rFonts w:hint="eastAsia" w:ascii="宋体" w:hAnsi="宋体" w:eastAsia="宋体" w:cs="宋体"/>
          <w:bCs/>
          <w:sz w:val="28"/>
          <w:szCs w:val="28"/>
        </w:rPr>
      </w:pPr>
      <w:r>
        <w:rPr>
          <w:rFonts w:hint="eastAsia" w:ascii="宋体" w:hAnsi="宋体" w:eastAsia="宋体" w:cs="宋体"/>
          <w:bCs/>
          <w:sz w:val="28"/>
          <w:szCs w:val="28"/>
        </w:rPr>
        <w:t>书面同意；</w:t>
      </w:r>
    </w:p>
    <w:p>
      <w:pPr>
        <w:pStyle w:val="42"/>
        <w:ind w:left="560"/>
        <w:jc w:val="left"/>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8</w:t>
      </w:r>
      <w:r>
        <w:rPr>
          <w:rFonts w:hint="eastAsia" w:ascii="宋体" w:hAnsi="宋体" w:eastAsia="宋体" w:cs="宋体"/>
          <w:bCs/>
          <w:sz w:val="28"/>
          <w:szCs w:val="28"/>
        </w:rPr>
        <w:t>）中标方应保持良好的工作态度和服务质量；</w:t>
      </w:r>
    </w:p>
    <w:p>
      <w:pPr>
        <w:pStyle w:val="42"/>
        <w:ind w:left="560"/>
        <w:jc w:val="left"/>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9</w:t>
      </w:r>
      <w:r>
        <w:rPr>
          <w:rFonts w:hint="eastAsia" w:ascii="宋体" w:hAnsi="宋体" w:eastAsia="宋体" w:cs="宋体"/>
          <w:bCs/>
          <w:sz w:val="28"/>
          <w:szCs w:val="28"/>
        </w:rPr>
        <w:t>）中标方及其测评人员与招标方签订保密协议，保证招标方的系统</w:t>
      </w:r>
    </w:p>
    <w:p>
      <w:pPr>
        <w:jc w:val="left"/>
        <w:rPr>
          <w:rFonts w:hint="eastAsia" w:ascii="宋体" w:hAnsi="宋体" w:eastAsia="宋体" w:cs="宋体"/>
          <w:bCs/>
          <w:sz w:val="28"/>
          <w:szCs w:val="28"/>
        </w:rPr>
      </w:pPr>
      <w:r>
        <w:rPr>
          <w:rFonts w:hint="eastAsia" w:ascii="宋体" w:hAnsi="宋体" w:eastAsia="宋体" w:cs="宋体"/>
          <w:bCs/>
          <w:sz w:val="28"/>
          <w:szCs w:val="28"/>
        </w:rPr>
        <w:t>配置安全，为招标方相关资料和信息保密。</w:t>
      </w:r>
    </w:p>
    <w:p>
      <w:pPr>
        <w:pStyle w:val="42"/>
        <w:ind w:left="560"/>
        <w:jc w:val="left"/>
        <w:rPr>
          <w:rFonts w:hint="eastAsia" w:ascii="宋体" w:hAnsi="宋体" w:eastAsia="宋体" w:cs="宋体"/>
          <w:bCs/>
          <w:sz w:val="28"/>
          <w:szCs w:val="28"/>
        </w:rPr>
      </w:pPr>
      <w:r>
        <w:rPr>
          <w:rFonts w:hint="eastAsia" w:ascii="宋体" w:hAnsi="宋体" w:eastAsia="宋体" w:cs="宋体"/>
          <w:bCs/>
          <w:sz w:val="28"/>
          <w:szCs w:val="28"/>
        </w:rPr>
        <w:t>（</w:t>
      </w:r>
      <w:r>
        <w:rPr>
          <w:rFonts w:hint="eastAsia" w:ascii="宋体" w:hAnsi="宋体" w:cs="宋体"/>
          <w:bCs/>
          <w:sz w:val="28"/>
          <w:szCs w:val="28"/>
          <w:lang w:val="en-US" w:eastAsia="zh-CN"/>
        </w:rPr>
        <w:t>10</w:t>
      </w:r>
      <w:r>
        <w:rPr>
          <w:rFonts w:hint="eastAsia" w:ascii="宋体" w:hAnsi="宋体" w:eastAsia="宋体" w:cs="宋体"/>
          <w:bCs/>
          <w:sz w:val="28"/>
          <w:szCs w:val="28"/>
        </w:rPr>
        <w:t>）中标方根据工作需要使用招标方的技术资料，使用完毕后须立即</w:t>
      </w:r>
    </w:p>
    <w:p>
      <w:pPr>
        <w:jc w:val="left"/>
        <w:rPr>
          <w:rFonts w:hint="eastAsia" w:ascii="宋体" w:hAnsi="宋体" w:eastAsia="宋体" w:cs="宋体"/>
          <w:bCs/>
          <w:sz w:val="28"/>
          <w:szCs w:val="28"/>
        </w:rPr>
      </w:pPr>
      <w:r>
        <w:rPr>
          <w:rFonts w:hint="eastAsia" w:ascii="宋体" w:hAnsi="宋体" w:eastAsia="宋体" w:cs="宋体"/>
          <w:bCs/>
          <w:sz w:val="28"/>
          <w:szCs w:val="28"/>
        </w:rPr>
        <w:t xml:space="preserve">归还，严守招标方秘密。 </w:t>
      </w:r>
    </w:p>
    <w:p>
      <w:pPr>
        <w:pStyle w:val="2"/>
        <w:ind w:left="0" w:leftChars="0" w:firstLine="560" w:firstLineChars="200"/>
        <w:rPr>
          <w:rFonts w:hint="default" w:eastAsia="宋体"/>
          <w:lang w:val="en-US" w:eastAsia="zh-CN"/>
        </w:rPr>
      </w:pPr>
      <w:r>
        <w:rPr>
          <w:rFonts w:hint="eastAsia" w:hAnsi="宋体" w:eastAsia="宋体" w:cs="宋体"/>
          <w:bCs/>
          <w:sz w:val="28"/>
          <w:szCs w:val="28"/>
          <w:lang w:val="en-US" w:eastAsia="zh-CN"/>
        </w:rPr>
        <w:t>（11）中标方自合同签订之日起5个工作日内，提供定量测试网站供投标方使用，服务期间不能暂停开放。</w:t>
      </w:r>
    </w:p>
    <w:p>
      <w:pPr>
        <w:pStyle w:val="42"/>
        <w:ind w:left="560"/>
        <w:jc w:val="left"/>
        <w:rPr>
          <w:rFonts w:hint="eastAsia" w:ascii="宋体" w:hAnsi="宋体" w:eastAsia="宋体" w:cs="宋体"/>
          <w:bCs/>
          <w:sz w:val="28"/>
          <w:szCs w:val="28"/>
        </w:rPr>
      </w:pPr>
      <w:r>
        <w:rPr>
          <w:rFonts w:hint="eastAsia" w:ascii="宋体" w:hAnsi="宋体" w:eastAsia="宋体" w:cs="宋体"/>
          <w:bCs/>
          <w:sz w:val="28"/>
          <w:szCs w:val="28"/>
        </w:rPr>
        <w:t>9、违约责任</w:t>
      </w:r>
    </w:p>
    <w:p>
      <w:pPr>
        <w:pStyle w:val="42"/>
        <w:ind w:left="0"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（1）招标方中途无故变更或终止测评计划，投标方有权终止协议，招标方应向投标方支付已发生的实际测评工作费用，并支付合同额5%的违约金。</w:t>
      </w:r>
    </w:p>
    <w:p>
      <w:pPr>
        <w:pStyle w:val="42"/>
        <w:ind w:left="1"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（2）中标方中途无故变更或终止测评计划，中标方应向招标方支付合同额5%的违约金，同时招标方可选择解除本合同，或者要求投标方继续提供测评服务至结项。</w:t>
      </w:r>
    </w:p>
    <w:p>
      <w:pPr>
        <w:pStyle w:val="42"/>
        <w:ind w:left="0"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（3）中标方无法按照约定期限完成测评工作超过</w:t>
      </w:r>
      <w:r>
        <w:rPr>
          <w:rFonts w:hint="eastAsia" w:ascii="宋体" w:hAnsi="宋体" w:cs="宋体"/>
          <w:bCs/>
          <w:sz w:val="28"/>
          <w:szCs w:val="28"/>
          <w:lang w:val="en-US" w:eastAsia="zh-CN"/>
        </w:rPr>
        <w:t>2</w:t>
      </w:r>
      <w:r>
        <w:rPr>
          <w:rFonts w:hint="eastAsia" w:ascii="宋体" w:hAnsi="宋体" w:eastAsia="宋体" w:cs="宋体"/>
          <w:bCs/>
          <w:sz w:val="28"/>
          <w:szCs w:val="28"/>
        </w:rPr>
        <w:t>个月的，或者中标方提供的服务不符合招标方要求的，中标方应向招标方支付合同额5%的违约金，同时招标方可选择解除本合同，或者要求中标方继续提供测评服务至结项。</w:t>
      </w:r>
    </w:p>
    <w:p>
      <w:pPr>
        <w:pStyle w:val="42"/>
        <w:ind w:left="0"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（4）擅自解除合同的，在承担以上违约责任的基础上，须另外支付合同额20%的违约金。</w:t>
      </w:r>
    </w:p>
    <w:p>
      <w:pPr>
        <w:spacing w:line="500" w:lineRule="exact"/>
        <w:jc w:val="center"/>
        <w:rPr>
          <w:rFonts w:hint="eastAsia" w:ascii="宋体" w:hAnsi="宋体" w:eastAsia="宋体" w:cs="宋体"/>
          <w:b/>
          <w:bCs/>
          <w:color w:val="000000"/>
          <w:spacing w:val="-6"/>
          <w:sz w:val="32"/>
          <w:szCs w:val="32"/>
        </w:rPr>
      </w:pPr>
    </w:p>
    <w:p>
      <w:pPr>
        <w:spacing w:line="500" w:lineRule="exact"/>
        <w:jc w:val="center"/>
        <w:rPr>
          <w:rFonts w:hint="eastAsia" w:ascii="宋体" w:hAnsi="宋体" w:eastAsia="宋体" w:cs="宋体"/>
          <w:b/>
          <w:bCs/>
          <w:color w:val="000000"/>
          <w:spacing w:val="-6"/>
          <w:sz w:val="32"/>
          <w:szCs w:val="32"/>
        </w:rPr>
      </w:pPr>
    </w:p>
    <w:p>
      <w:pPr>
        <w:spacing w:line="500" w:lineRule="exact"/>
        <w:jc w:val="center"/>
        <w:rPr>
          <w:rFonts w:hint="eastAsia" w:ascii="宋体" w:hAnsi="宋体" w:eastAsia="宋体" w:cs="宋体"/>
          <w:b/>
          <w:bCs/>
          <w:color w:val="000000"/>
          <w:spacing w:val="-6"/>
          <w:sz w:val="32"/>
          <w:szCs w:val="32"/>
        </w:rPr>
      </w:pPr>
      <w:r>
        <w:rPr>
          <w:rFonts w:hint="eastAsia" w:ascii="宋体" w:hAnsi="宋体" w:eastAsia="宋体" w:cs="宋体"/>
          <w:b/>
          <w:bCs/>
          <w:color w:val="000000"/>
          <w:spacing w:val="-6"/>
          <w:sz w:val="32"/>
          <w:szCs w:val="32"/>
        </w:rPr>
        <w:t>评标办法</w:t>
      </w:r>
    </w:p>
    <w:p>
      <w:pPr>
        <w:pStyle w:val="42"/>
        <w:ind w:left="0"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本项目的招标控制价：</w:t>
      </w:r>
      <w:r>
        <w:rPr>
          <w:rFonts w:hint="eastAsia" w:ascii="宋体" w:hAnsi="宋体" w:cs="宋体"/>
          <w:bCs/>
          <w:sz w:val="28"/>
          <w:szCs w:val="28"/>
          <w:lang w:val="en-US" w:eastAsia="zh-CN"/>
        </w:rPr>
        <w:t>55</w:t>
      </w:r>
      <w:r>
        <w:rPr>
          <w:rFonts w:hint="eastAsia" w:ascii="宋体" w:hAnsi="宋体" w:eastAsia="宋体" w:cs="宋体"/>
          <w:bCs/>
          <w:sz w:val="28"/>
          <w:szCs w:val="28"/>
          <w:lang w:val="en-US" w:eastAsia="zh-CN"/>
        </w:rPr>
        <w:t>00</w:t>
      </w:r>
      <w:r>
        <w:rPr>
          <w:rFonts w:hint="eastAsia" w:ascii="宋体" w:hAnsi="宋体" w:cs="宋体"/>
          <w:bCs/>
          <w:sz w:val="28"/>
          <w:szCs w:val="28"/>
          <w:lang w:val="en-US" w:eastAsia="zh-CN"/>
        </w:rPr>
        <w:t>0</w:t>
      </w:r>
      <w:r>
        <w:rPr>
          <w:rFonts w:hint="eastAsia" w:ascii="宋体" w:hAnsi="宋体" w:eastAsia="宋体" w:cs="宋体"/>
          <w:bCs/>
          <w:sz w:val="28"/>
          <w:szCs w:val="28"/>
        </w:rPr>
        <w:t>元（</w:t>
      </w:r>
      <w:r>
        <w:rPr>
          <w:rFonts w:hint="eastAsia" w:ascii="宋体" w:hAnsi="宋体" w:cs="宋体"/>
          <w:bCs/>
          <w:sz w:val="28"/>
          <w:szCs w:val="28"/>
          <w:lang w:eastAsia="zh-CN"/>
        </w:rPr>
        <w:t>伍万伍</w:t>
      </w:r>
      <w:r>
        <w:rPr>
          <w:rFonts w:ascii="微软雅黑" w:hAnsi="微软雅黑" w:eastAsia="微软雅黑" w:cs="微软雅黑"/>
          <w:i w:val="0"/>
          <w:iCs w:val="0"/>
          <w:caps w:val="0"/>
          <w:color w:val="333333"/>
          <w:spacing w:val="0"/>
          <w:sz w:val="24"/>
          <w:szCs w:val="24"/>
          <w:shd w:val="clear" w:fill="FFFFFF"/>
        </w:rPr>
        <w:t>仟</w:t>
      </w:r>
      <w:r>
        <w:rPr>
          <w:rFonts w:hint="eastAsia" w:ascii="宋体" w:hAnsi="宋体" w:cs="宋体"/>
          <w:bCs/>
          <w:sz w:val="28"/>
          <w:szCs w:val="28"/>
          <w:lang w:eastAsia="zh-CN"/>
        </w:rPr>
        <w:t>元</w:t>
      </w:r>
      <w:r>
        <w:rPr>
          <w:rFonts w:hint="eastAsia" w:ascii="宋体" w:hAnsi="宋体" w:eastAsia="宋体" w:cs="宋体"/>
          <w:bCs/>
          <w:sz w:val="28"/>
          <w:szCs w:val="28"/>
        </w:rPr>
        <w:t>整），投标金额超出控制价的为无效标。招标人只对确定为实质上响应招标文件要求（通过资格后审、初步评审）的投标文件进行评审和比较。</w:t>
      </w:r>
    </w:p>
    <w:p>
      <w:pPr>
        <w:spacing w:line="360" w:lineRule="auto"/>
        <w:ind w:right="-27" w:rightChars="-13"/>
        <w:rPr>
          <w:rFonts w:hint="eastAsia" w:ascii="宋体" w:hAnsi="宋体" w:eastAsia="宋体" w:cs="宋体"/>
          <w:b/>
          <w:spacing w:val="1"/>
          <w:sz w:val="24"/>
          <w:szCs w:val="49"/>
        </w:rPr>
      </w:pPr>
      <w:r>
        <w:rPr>
          <w:rFonts w:hint="eastAsia" w:ascii="宋体" w:hAnsi="宋体" w:eastAsia="宋体" w:cs="宋体"/>
          <w:b/>
          <w:spacing w:val="1"/>
          <w:sz w:val="24"/>
          <w:szCs w:val="49"/>
        </w:rPr>
        <w:t>一、资格后审及初步评审</w:t>
      </w:r>
    </w:p>
    <w:p>
      <w:pPr>
        <w:spacing w:line="360" w:lineRule="auto"/>
        <w:ind w:right="-27" w:rightChars="-13" w:firstLine="560" w:firstLineChars="200"/>
        <w:rPr>
          <w:rFonts w:hint="eastAsia" w:ascii="宋体" w:hAnsi="宋体" w:eastAsia="宋体" w:cs="宋体"/>
          <w:bCs/>
          <w:sz w:val="28"/>
          <w:szCs w:val="28"/>
          <w:lang w:val="en-US" w:eastAsia="zh-CN" w:bidi="ar-SA"/>
        </w:rPr>
      </w:pPr>
      <w:r>
        <w:rPr>
          <w:rFonts w:hint="eastAsia" w:ascii="宋体" w:hAnsi="宋体" w:eastAsia="宋体" w:cs="宋体"/>
          <w:bCs/>
          <w:sz w:val="28"/>
          <w:szCs w:val="28"/>
          <w:lang w:val="en-US" w:eastAsia="zh-CN" w:bidi="ar-SA"/>
        </w:rPr>
        <w:t>评标委员会首先对每份投标文件进行资格后审及初步评审，评审内容见下表。其中有一项内容评审不合格，则其评审不得通过，按无效投标处理，不得参与详细评审，资格后审及初步评审通过的作为合格投标人，进行下一步评审。</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774"/>
        <w:gridCol w:w="1439"/>
        <w:gridCol w:w="5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评审指标</w:t>
            </w:r>
          </w:p>
        </w:tc>
        <w:tc>
          <w:tcPr>
            <w:tcW w:w="5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sz w:val="28"/>
                <w:szCs w:val="28"/>
                <w:highlight w:val="none"/>
              </w:rPr>
            </w:pPr>
          </w:p>
        </w:tc>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资格后审</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企业营业执照</w:t>
            </w:r>
          </w:p>
        </w:tc>
        <w:tc>
          <w:tcPr>
            <w:tcW w:w="5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left"/>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投标人须是在中华人民共和国境内合法注册的具有经营许可的独立法人企业，能够提供本招标文件招标内容的供应商</w:t>
            </w:r>
            <w:r>
              <w:rPr>
                <w:rFonts w:hint="eastAsia" w:ascii="宋体" w:hAnsi="宋体" w:eastAsia="宋体" w:cs="宋体"/>
                <w:color w:val="000000"/>
                <w:sz w:val="28"/>
                <w:szCs w:val="28"/>
                <w:highlight w:val="none"/>
                <w:lang w:eastAsia="zh-CN"/>
              </w:rPr>
              <w:t>或代理商</w:t>
            </w:r>
            <w:r>
              <w:rPr>
                <w:rFonts w:hint="eastAsia" w:ascii="宋体" w:hAnsi="宋体" w:eastAsia="宋体" w:cs="宋体"/>
                <w:color w:val="000000"/>
                <w:sz w:val="28"/>
                <w:szCs w:val="28"/>
                <w:highlight w:val="none"/>
              </w:rPr>
              <w:t>。</w:t>
            </w:r>
            <w:r>
              <w:rPr>
                <w:rFonts w:hint="eastAsia" w:ascii="宋体" w:hAnsi="宋体" w:eastAsia="宋体" w:cs="宋体"/>
                <w:b/>
                <w:bCs/>
                <w:color w:val="000000"/>
                <w:sz w:val="28"/>
                <w:szCs w:val="28"/>
                <w:highlight w:val="none"/>
              </w:rPr>
              <w:t>提供营业执照复印件。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sz w:val="28"/>
                <w:szCs w:val="28"/>
                <w:highlight w:val="none"/>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授权委托书</w:t>
            </w:r>
          </w:p>
        </w:tc>
        <w:tc>
          <w:tcPr>
            <w:tcW w:w="5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被授权人的身份证及针对本项目的法人授权书。</w:t>
            </w:r>
          </w:p>
          <w:p>
            <w:pPr>
              <w:adjustRightInd w:val="0"/>
              <w:snapToGrid w:val="0"/>
              <w:jc w:val="left"/>
              <w:rPr>
                <w:rFonts w:hint="eastAsia" w:ascii="宋体" w:hAnsi="宋体" w:eastAsia="宋体" w:cs="宋体"/>
                <w:b/>
                <w:sz w:val="28"/>
                <w:szCs w:val="28"/>
                <w:highlight w:val="none"/>
              </w:rPr>
            </w:pPr>
            <w:r>
              <w:rPr>
                <w:rFonts w:hint="eastAsia" w:ascii="宋体" w:hAnsi="宋体" w:eastAsia="宋体" w:cs="宋体"/>
                <w:b/>
                <w:bCs/>
                <w:color w:val="000000"/>
                <w:sz w:val="28"/>
                <w:szCs w:val="28"/>
                <w:highlight w:val="none"/>
              </w:rPr>
              <w:t>提供被授权人的身份证复印件及针对本项目的法人授权书原件。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sz w:val="28"/>
                <w:szCs w:val="28"/>
                <w:highlight w:val="none"/>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业绩</w:t>
            </w:r>
          </w:p>
        </w:tc>
        <w:tc>
          <w:tcPr>
            <w:tcW w:w="59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left"/>
              <w:rPr>
                <w:rFonts w:hint="eastAsia" w:ascii="宋体" w:hAnsi="宋体" w:eastAsia="宋体" w:cs="宋体"/>
                <w:b w:val="0"/>
                <w:bCs w:val="0"/>
                <w:color w:val="000000"/>
                <w:sz w:val="28"/>
                <w:szCs w:val="28"/>
                <w:highlight w:val="none"/>
              </w:rPr>
            </w:pPr>
            <w:r>
              <w:rPr>
                <w:rFonts w:hint="eastAsia" w:ascii="宋体" w:hAnsi="宋体" w:eastAsia="宋体" w:cs="宋体"/>
                <w:b w:val="0"/>
                <w:bCs w:val="0"/>
                <w:color w:val="000000"/>
                <w:sz w:val="28"/>
                <w:szCs w:val="28"/>
                <w:highlight w:val="none"/>
              </w:rPr>
              <w:t>投标人提供厂商</w:t>
            </w:r>
            <w:r>
              <w:rPr>
                <w:rFonts w:hint="eastAsia" w:ascii="宋体" w:hAnsi="宋体" w:eastAsia="宋体" w:cs="宋体"/>
                <w:color w:val="000000"/>
                <w:sz w:val="28"/>
                <w:szCs w:val="28"/>
                <w:highlight w:val="none"/>
              </w:rPr>
              <w:t>自</w:t>
            </w:r>
            <w:r>
              <w:rPr>
                <w:rFonts w:hint="eastAsia" w:ascii="宋体" w:hAnsi="宋体" w:eastAsia="宋体" w:cs="宋体"/>
                <w:color w:val="000000"/>
                <w:sz w:val="28"/>
                <w:szCs w:val="28"/>
                <w:highlight w:val="none"/>
                <w:lang w:val="en-US" w:eastAsia="zh-CN"/>
              </w:rPr>
              <w:t>2021</w:t>
            </w:r>
            <w:r>
              <w:rPr>
                <w:rFonts w:hint="eastAsia" w:ascii="宋体" w:hAnsi="宋体" w:eastAsia="宋体" w:cs="宋体"/>
                <w:color w:val="000000"/>
                <w:sz w:val="28"/>
                <w:szCs w:val="28"/>
                <w:highlight w:val="none"/>
              </w:rPr>
              <w:t>年1月1日以来三级医院</w:t>
            </w:r>
            <w:r>
              <w:rPr>
                <w:rFonts w:hint="eastAsia" w:ascii="宋体" w:hAnsi="宋体" w:eastAsia="宋体" w:cs="宋体"/>
                <w:color w:val="000000"/>
                <w:sz w:val="28"/>
                <w:szCs w:val="28"/>
                <w:highlight w:val="none"/>
                <w:lang w:val="en-US" w:eastAsia="zh-CN"/>
              </w:rPr>
              <w:t>互联互通四甲评测</w:t>
            </w:r>
            <w:r>
              <w:rPr>
                <w:rFonts w:hint="eastAsia" w:ascii="宋体" w:hAnsi="宋体" w:eastAsia="宋体" w:cs="宋体"/>
                <w:color w:val="000000"/>
                <w:sz w:val="28"/>
                <w:szCs w:val="28"/>
                <w:highlight w:val="none"/>
              </w:rPr>
              <w:t>业绩</w:t>
            </w:r>
            <w:r>
              <w:rPr>
                <w:rFonts w:hint="eastAsia" w:ascii="宋体" w:hAnsi="宋体" w:eastAsia="宋体" w:cs="宋体"/>
                <w:b w:val="0"/>
                <w:bCs w:val="0"/>
                <w:color w:val="000000"/>
                <w:sz w:val="28"/>
                <w:szCs w:val="28"/>
                <w:highlight w:val="none"/>
              </w:rPr>
              <w:t>合同</w:t>
            </w:r>
            <w:r>
              <w:rPr>
                <w:rFonts w:hint="eastAsia" w:ascii="宋体" w:hAnsi="宋体" w:eastAsia="宋体" w:cs="宋体"/>
                <w:b w:val="0"/>
                <w:bCs w:val="0"/>
                <w:color w:val="000000"/>
                <w:sz w:val="28"/>
                <w:szCs w:val="28"/>
                <w:highlight w:val="none"/>
                <w:lang w:eastAsia="zh-CN"/>
              </w:rPr>
              <w:t>一</w:t>
            </w:r>
            <w:r>
              <w:rPr>
                <w:rFonts w:hint="eastAsia" w:ascii="宋体" w:hAnsi="宋体" w:eastAsia="宋体" w:cs="宋体"/>
                <w:b w:val="0"/>
                <w:bCs w:val="0"/>
                <w:color w:val="000000"/>
                <w:sz w:val="28"/>
                <w:szCs w:val="28"/>
                <w:highlight w:val="none"/>
              </w:rPr>
              <w:t>家（以合同签订日期为准），并提供相关合同作为证明材料，所提供证明材料须包含业主方联系人员和联系方式，可接受招标人及现场考察。</w:t>
            </w:r>
          </w:p>
          <w:p>
            <w:pPr>
              <w:adjustRightInd w:val="0"/>
              <w:spacing w:line="400" w:lineRule="exact"/>
              <w:jc w:val="left"/>
              <w:rPr>
                <w:rFonts w:hint="eastAsia" w:ascii="宋体" w:hAnsi="宋体" w:eastAsia="宋体" w:cs="宋体"/>
                <w:sz w:val="28"/>
                <w:szCs w:val="28"/>
                <w:highlight w:val="none"/>
              </w:rPr>
            </w:pPr>
            <w:r>
              <w:rPr>
                <w:rFonts w:hint="eastAsia" w:ascii="宋体" w:hAnsi="宋体" w:eastAsia="宋体" w:cs="宋体"/>
                <w:b/>
                <w:bCs/>
                <w:color w:val="000000"/>
                <w:sz w:val="28"/>
                <w:szCs w:val="28"/>
                <w:highlight w:val="none"/>
              </w:rPr>
              <w:t>提供合同等证明材料复印件。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425" w:leftChars="0" w:hanging="425" w:firstLineChars="0"/>
              <w:jc w:val="center"/>
              <w:rPr>
                <w:rFonts w:hint="eastAsia" w:ascii="宋体" w:hAnsi="宋体" w:eastAsia="宋体" w:cs="宋体"/>
                <w:sz w:val="28"/>
                <w:szCs w:val="28"/>
                <w:highlight w:val="none"/>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查询截图</w:t>
            </w:r>
          </w:p>
        </w:tc>
        <w:tc>
          <w:tcPr>
            <w:tcW w:w="5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投标人不得被最高人民法院在“信用中国”网站（www.creditchina.gov.cn）列入失信被执行人名单。</w:t>
            </w:r>
          </w:p>
          <w:p>
            <w:pPr>
              <w:adjustRightInd w:val="0"/>
              <w:snapToGrid w:val="0"/>
              <w:jc w:val="left"/>
              <w:rPr>
                <w:rFonts w:hint="eastAsia" w:ascii="宋体" w:hAnsi="宋体" w:eastAsia="宋体" w:cs="宋体"/>
                <w:sz w:val="28"/>
                <w:szCs w:val="28"/>
                <w:highlight w:val="none"/>
              </w:rPr>
            </w:pPr>
            <w:r>
              <w:rPr>
                <w:rFonts w:hint="eastAsia" w:ascii="宋体" w:hAnsi="宋体" w:eastAsia="宋体" w:cs="宋体"/>
                <w:b/>
                <w:bCs/>
                <w:color w:val="000000"/>
                <w:sz w:val="28"/>
                <w:szCs w:val="28"/>
                <w:highlight w:val="none"/>
              </w:rPr>
              <w:t>提供查询截图。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line="500" w:lineRule="exact"/>
              <w:ind w:left="425" w:leftChars="0" w:hanging="425" w:firstLineChars="0"/>
              <w:jc w:val="center"/>
              <w:rPr>
                <w:rFonts w:hint="eastAsia" w:ascii="宋体" w:hAnsi="宋体" w:eastAsia="宋体" w:cs="宋体"/>
                <w:sz w:val="28"/>
                <w:szCs w:val="28"/>
                <w:highlight w:val="none"/>
              </w:rPr>
            </w:pPr>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初步评审</w:t>
            </w:r>
          </w:p>
        </w:tc>
        <w:tc>
          <w:tcPr>
            <w:tcW w:w="59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投标文件没有重大偏差。</w:t>
            </w:r>
          </w:p>
        </w:tc>
      </w:tr>
    </w:tbl>
    <w:p>
      <w:pPr>
        <w:pStyle w:val="18"/>
        <w:rPr>
          <w:rFonts w:hint="eastAsia" w:ascii="宋体" w:hAnsi="宋体" w:eastAsia="宋体" w:cs="宋体"/>
          <w:b/>
          <w:bCs/>
          <w:color w:val="000000"/>
          <w:spacing w:val="-6"/>
          <w:sz w:val="32"/>
          <w:szCs w:val="32"/>
        </w:rPr>
      </w:pPr>
    </w:p>
    <w:p>
      <w:pPr>
        <w:spacing w:line="360" w:lineRule="auto"/>
        <w:rPr>
          <w:rFonts w:hint="eastAsia" w:ascii="宋体" w:hAnsi="宋体" w:eastAsia="宋体" w:cs="宋体"/>
          <w:b/>
          <w:spacing w:val="1"/>
          <w:sz w:val="24"/>
          <w:szCs w:val="49"/>
        </w:rPr>
      </w:pPr>
      <w:r>
        <w:rPr>
          <w:rFonts w:hint="eastAsia" w:ascii="宋体" w:hAnsi="宋体" w:eastAsia="宋体" w:cs="宋体"/>
          <w:b/>
          <w:spacing w:val="1"/>
          <w:sz w:val="24"/>
          <w:szCs w:val="49"/>
        </w:rPr>
        <w:t>二、评审</w:t>
      </w:r>
      <w:r>
        <w:rPr>
          <w:rFonts w:hint="eastAsia" w:ascii="宋体" w:hAnsi="宋体" w:eastAsia="宋体" w:cs="宋体"/>
          <w:b/>
          <w:spacing w:val="1"/>
          <w:sz w:val="24"/>
          <w:szCs w:val="49"/>
          <w:lang w:eastAsia="zh-CN"/>
        </w:rPr>
        <w:t>办法</w:t>
      </w:r>
    </w:p>
    <w:p>
      <w:pPr>
        <w:spacing w:line="500" w:lineRule="exact"/>
        <w:ind w:firstLine="536" w:firstLineChars="200"/>
        <w:rPr>
          <w:rFonts w:hint="eastAsia" w:ascii="宋体" w:hAnsi="宋体" w:eastAsia="宋体" w:cs="宋体"/>
          <w:sz w:val="36"/>
          <w:szCs w:val="36"/>
          <w:lang w:val="en-US" w:eastAsia="zh-CN"/>
        </w:rPr>
      </w:pPr>
      <w:r>
        <w:rPr>
          <w:rFonts w:hint="eastAsia" w:ascii="宋体" w:hAnsi="宋体" w:eastAsia="宋体" w:cs="宋体"/>
          <w:color w:val="000000"/>
          <w:spacing w:val="-6"/>
          <w:sz w:val="28"/>
          <w:szCs w:val="28"/>
          <w:lang w:eastAsia="zh-CN"/>
        </w:rPr>
        <w:t>投标人</w:t>
      </w:r>
      <w:r>
        <w:rPr>
          <w:rFonts w:hint="eastAsia" w:ascii="宋体" w:hAnsi="宋体" w:eastAsia="宋体" w:cs="宋体"/>
          <w:color w:val="000000"/>
          <w:spacing w:val="-6"/>
          <w:sz w:val="28"/>
          <w:szCs w:val="28"/>
        </w:rPr>
        <w:t>须满足本项目招标的所有</w:t>
      </w:r>
      <w:r>
        <w:rPr>
          <w:rFonts w:hint="eastAsia" w:ascii="宋体" w:hAnsi="宋体" w:eastAsia="宋体" w:cs="宋体"/>
          <w:color w:val="000000"/>
          <w:spacing w:val="-6"/>
          <w:sz w:val="28"/>
          <w:szCs w:val="28"/>
          <w:lang w:eastAsia="zh-CN"/>
        </w:rPr>
        <w:t>技术要求</w:t>
      </w:r>
      <w:r>
        <w:rPr>
          <w:rFonts w:hint="eastAsia" w:ascii="宋体" w:hAnsi="宋体" w:eastAsia="宋体" w:cs="宋体"/>
          <w:color w:val="000000"/>
          <w:spacing w:val="-6"/>
          <w:sz w:val="28"/>
          <w:szCs w:val="28"/>
        </w:rPr>
        <w:t>。本项目采用最低价中标的方式进行评审，招标控制价为：</w:t>
      </w:r>
      <w:r>
        <w:rPr>
          <w:rFonts w:hint="eastAsia" w:ascii="宋体" w:hAnsi="宋体" w:eastAsia="宋体" w:cs="宋体"/>
          <w:color w:val="000000"/>
          <w:spacing w:val="-6"/>
          <w:sz w:val="28"/>
          <w:szCs w:val="28"/>
          <w:lang w:val="en-US" w:eastAsia="zh-CN"/>
        </w:rPr>
        <w:t>55</w:t>
      </w:r>
      <w:r>
        <w:rPr>
          <w:rFonts w:hint="eastAsia" w:ascii="宋体" w:hAnsi="宋体" w:eastAsia="宋体" w:cs="宋体"/>
          <w:color w:val="000000"/>
          <w:spacing w:val="-6"/>
          <w:sz w:val="28"/>
          <w:szCs w:val="28"/>
        </w:rPr>
        <w:t>000元（</w:t>
      </w:r>
      <w:r>
        <w:rPr>
          <w:rFonts w:hint="eastAsia" w:ascii="宋体" w:hAnsi="宋体" w:cs="宋体"/>
          <w:bCs/>
          <w:sz w:val="28"/>
          <w:szCs w:val="28"/>
          <w:lang w:eastAsia="zh-CN"/>
        </w:rPr>
        <w:t>伍万伍</w:t>
      </w:r>
      <w:r>
        <w:rPr>
          <w:rFonts w:ascii="微软雅黑" w:hAnsi="微软雅黑" w:eastAsia="微软雅黑" w:cs="微软雅黑"/>
          <w:i w:val="0"/>
          <w:iCs w:val="0"/>
          <w:caps w:val="0"/>
          <w:color w:val="333333"/>
          <w:spacing w:val="0"/>
          <w:sz w:val="24"/>
          <w:szCs w:val="24"/>
          <w:shd w:val="clear" w:fill="FFFFFF"/>
        </w:rPr>
        <w:t>仟</w:t>
      </w:r>
      <w:r>
        <w:rPr>
          <w:rFonts w:hint="eastAsia" w:ascii="宋体" w:hAnsi="宋体" w:cs="宋体"/>
          <w:bCs/>
          <w:sz w:val="28"/>
          <w:szCs w:val="28"/>
          <w:lang w:eastAsia="zh-CN"/>
        </w:rPr>
        <w:t>元</w:t>
      </w:r>
      <w:r>
        <w:rPr>
          <w:rFonts w:hint="eastAsia" w:ascii="宋体" w:hAnsi="宋体" w:eastAsia="宋体" w:cs="宋体"/>
          <w:bCs/>
          <w:sz w:val="28"/>
          <w:szCs w:val="28"/>
        </w:rPr>
        <w:t>整</w:t>
      </w:r>
      <w:r>
        <w:rPr>
          <w:rFonts w:hint="eastAsia" w:ascii="宋体" w:hAnsi="宋体" w:eastAsia="宋体" w:cs="宋体"/>
          <w:color w:val="000000"/>
          <w:spacing w:val="-6"/>
          <w:sz w:val="28"/>
          <w:szCs w:val="28"/>
        </w:rPr>
        <w:t>），投标金额超出控制价的为无效标。若超出一家服务供应商满足本项目招标的所有</w:t>
      </w:r>
      <w:r>
        <w:rPr>
          <w:rFonts w:hint="eastAsia" w:ascii="宋体" w:hAnsi="宋体" w:eastAsia="宋体" w:cs="宋体"/>
          <w:color w:val="000000"/>
          <w:spacing w:val="-6"/>
          <w:sz w:val="28"/>
          <w:szCs w:val="28"/>
          <w:lang w:eastAsia="zh-CN"/>
        </w:rPr>
        <w:t>测评</w:t>
      </w:r>
      <w:r>
        <w:rPr>
          <w:rFonts w:hint="eastAsia" w:ascii="宋体" w:hAnsi="宋体" w:eastAsia="宋体" w:cs="宋体"/>
          <w:color w:val="000000"/>
          <w:spacing w:val="-6"/>
          <w:sz w:val="28"/>
          <w:szCs w:val="28"/>
        </w:rPr>
        <w:t>服务需求，同时投标金额相同，则通过评标委员会现场随机抽签确定候选单位的排序并记录抽签过程。将满足需求并投标价格相同的候选单位进行编号，把号码写在号签上，每次从中抽取一个号签，连续抽取，根据被抽取出来的先后顺序确定排序。</w:t>
      </w:r>
    </w:p>
    <w:p>
      <w:pPr>
        <w:pStyle w:val="18"/>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pStyle w:val="18"/>
        <w:rPr>
          <w:rFonts w:hint="eastAsia" w:ascii="宋体" w:hAnsi="宋体" w:eastAsia="宋体" w:cs="宋体"/>
          <w:sz w:val="36"/>
          <w:szCs w:val="36"/>
          <w:lang w:val="en-US" w:eastAsia="zh-CN"/>
        </w:rPr>
      </w:pPr>
    </w:p>
    <w:p>
      <w:pPr>
        <w:jc w:val="both"/>
        <w:rPr>
          <w:rFonts w:hint="eastAsia" w:ascii="宋体" w:hAnsi="宋体" w:eastAsia="宋体" w:cs="宋体"/>
          <w:sz w:val="36"/>
          <w:szCs w:val="36"/>
          <w:lang w:val="en-US" w:eastAsia="zh-CN"/>
        </w:rPr>
      </w:pPr>
    </w:p>
    <w:p>
      <w:pPr>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安徽省第二人民医院互联互通四甲评测工具及服务项目</w:t>
      </w:r>
    </w:p>
    <w:p>
      <w:pPr>
        <w:jc w:val="center"/>
        <w:rPr>
          <w:rFonts w:hint="eastAsia" w:ascii="宋体" w:hAnsi="宋体" w:eastAsia="宋体" w:cs="宋体"/>
          <w:sz w:val="36"/>
          <w:szCs w:val="36"/>
        </w:rPr>
      </w:pPr>
      <w:r>
        <w:rPr>
          <w:rFonts w:hint="eastAsia" w:ascii="宋体" w:hAnsi="宋体" w:eastAsia="宋体" w:cs="宋体"/>
          <w:sz w:val="36"/>
          <w:szCs w:val="36"/>
        </w:rPr>
        <w:t>报价函</w:t>
      </w:r>
    </w:p>
    <w:p>
      <w:pPr>
        <w:jc w:val="center"/>
        <w:rPr>
          <w:rFonts w:hint="eastAsia" w:ascii="宋体" w:hAnsi="宋体" w:eastAsia="宋体" w:cs="宋体"/>
          <w:sz w:val="28"/>
          <w:szCs w:val="28"/>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3"/>
        <w:gridCol w:w="3381"/>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613"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hAnsi="宋体" w:eastAsia="宋体" w:cs="宋体"/>
                <w:kern w:val="2"/>
                <w:sz w:val="24"/>
                <w:szCs w:val="24"/>
              </w:rPr>
            </w:pPr>
            <w:r>
              <w:rPr>
                <w:rFonts w:hint="eastAsia" w:ascii="宋体" w:hAnsi="宋体" w:eastAsia="宋体" w:cs="宋体"/>
                <w:sz w:val="24"/>
                <w:szCs w:val="24"/>
              </w:rPr>
              <w:t>名  称</w:t>
            </w:r>
          </w:p>
        </w:tc>
        <w:tc>
          <w:tcPr>
            <w:tcW w:w="338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hAnsi="宋体" w:eastAsia="宋体" w:cs="宋体"/>
                <w:kern w:val="2"/>
                <w:sz w:val="24"/>
                <w:szCs w:val="24"/>
              </w:rPr>
            </w:pPr>
            <w:r>
              <w:rPr>
                <w:rFonts w:hint="eastAsia" w:ascii="宋体" w:hAnsi="宋体" w:eastAsia="宋体" w:cs="宋体"/>
                <w:sz w:val="24"/>
                <w:szCs w:val="24"/>
              </w:rPr>
              <w:t>单价（万元）</w:t>
            </w:r>
          </w:p>
        </w:tc>
        <w:tc>
          <w:tcPr>
            <w:tcW w:w="1725"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hAnsi="宋体" w:eastAsia="宋体" w:cs="宋体"/>
                <w:kern w:val="2"/>
                <w:sz w:val="24"/>
                <w:szCs w:val="24"/>
              </w:rPr>
            </w:pPr>
            <w:r>
              <w:rPr>
                <w:rFonts w:hint="eastAsia" w:ascii="宋体" w:hAnsi="宋体" w:eastAsia="宋体" w:cs="宋体"/>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613"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hAnsi="宋体" w:eastAsia="宋体" w:cs="宋体"/>
                <w:kern w:val="2"/>
                <w:sz w:val="32"/>
                <w:szCs w:val="32"/>
              </w:rPr>
            </w:pPr>
          </w:p>
        </w:tc>
        <w:tc>
          <w:tcPr>
            <w:tcW w:w="3381"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宋体" w:hAnsi="宋体" w:eastAsia="宋体" w:cs="宋体"/>
                <w:kern w:val="2"/>
                <w:sz w:val="28"/>
                <w:szCs w:val="28"/>
              </w:rPr>
            </w:pPr>
          </w:p>
        </w:tc>
        <w:tc>
          <w:tcPr>
            <w:tcW w:w="1725" w:type="dxa"/>
            <w:tcBorders>
              <w:top w:val="single" w:color="auto" w:sz="4" w:space="0"/>
              <w:left w:val="single" w:color="auto" w:sz="4" w:space="0"/>
              <w:bottom w:val="single" w:color="auto" w:sz="4" w:space="0"/>
              <w:right w:val="single" w:color="auto" w:sz="4" w:space="0"/>
            </w:tcBorders>
          </w:tcPr>
          <w:p>
            <w:pPr>
              <w:widowControl w:val="0"/>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3613"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hAnsi="宋体" w:eastAsia="宋体" w:cs="宋体"/>
                <w:color w:val="000000"/>
                <w:sz w:val="24"/>
                <w:szCs w:val="24"/>
              </w:rPr>
            </w:pPr>
          </w:p>
        </w:tc>
        <w:tc>
          <w:tcPr>
            <w:tcW w:w="3381"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宋体" w:hAnsi="宋体" w:eastAsia="宋体" w:cs="宋体"/>
                <w:kern w:val="2"/>
                <w:sz w:val="28"/>
                <w:szCs w:val="28"/>
              </w:rPr>
            </w:pPr>
          </w:p>
        </w:tc>
        <w:tc>
          <w:tcPr>
            <w:tcW w:w="1725" w:type="dxa"/>
            <w:tcBorders>
              <w:top w:val="single" w:color="auto" w:sz="4" w:space="0"/>
              <w:left w:val="single" w:color="auto" w:sz="4" w:space="0"/>
              <w:bottom w:val="single" w:color="auto" w:sz="4" w:space="0"/>
              <w:right w:val="single" w:color="auto" w:sz="4" w:space="0"/>
            </w:tcBorders>
          </w:tcPr>
          <w:p>
            <w:pPr>
              <w:widowControl w:val="0"/>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3613"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合计总价（万元）</w:t>
            </w:r>
          </w:p>
        </w:tc>
        <w:tc>
          <w:tcPr>
            <w:tcW w:w="5106" w:type="dxa"/>
            <w:gridSpan w:val="2"/>
            <w:tcBorders>
              <w:top w:val="single" w:color="auto" w:sz="4" w:space="0"/>
              <w:left w:val="single" w:color="auto" w:sz="4" w:space="0"/>
              <w:bottom w:val="single" w:color="auto" w:sz="4" w:space="0"/>
              <w:right w:val="single" w:color="auto" w:sz="4" w:space="0"/>
            </w:tcBorders>
            <w:vAlign w:val="center"/>
          </w:tcPr>
          <w:p>
            <w:pPr>
              <w:widowControl w:val="0"/>
              <w:rPr>
                <w:rFonts w:hint="eastAsia" w:ascii="宋体" w:hAnsi="宋体" w:eastAsia="宋体" w:cs="宋体"/>
                <w:kern w:val="2"/>
                <w:sz w:val="28"/>
                <w:szCs w:val="28"/>
              </w:rPr>
            </w:pPr>
          </w:p>
        </w:tc>
      </w:tr>
    </w:tbl>
    <w:p>
      <w:pPr>
        <w:spacing w:line="440" w:lineRule="exact"/>
        <w:ind w:left="843" w:hanging="843" w:hangingChars="300"/>
        <w:rPr>
          <w:rFonts w:hint="eastAsia" w:ascii="宋体" w:hAnsi="宋体" w:eastAsia="宋体" w:cs="宋体"/>
          <w:b/>
          <w:color w:val="000000"/>
          <w:kern w:val="2"/>
          <w:sz w:val="28"/>
          <w:szCs w:val="28"/>
        </w:rPr>
      </w:pPr>
    </w:p>
    <w:p>
      <w:pPr>
        <w:spacing w:line="440" w:lineRule="exact"/>
        <w:rPr>
          <w:rFonts w:hint="eastAsia" w:ascii="宋体" w:hAnsi="宋体" w:eastAsia="宋体" w:cs="宋体"/>
          <w:b/>
          <w:color w:val="000000"/>
          <w:sz w:val="28"/>
          <w:szCs w:val="28"/>
        </w:rPr>
      </w:pPr>
    </w:p>
    <w:p>
      <w:pPr>
        <w:spacing w:line="440" w:lineRule="exact"/>
        <w:rPr>
          <w:rFonts w:hint="eastAsia" w:ascii="宋体" w:hAnsi="宋体" w:eastAsia="宋体" w:cs="宋体"/>
          <w:color w:val="000000"/>
          <w:sz w:val="28"/>
          <w:szCs w:val="28"/>
        </w:rPr>
      </w:pPr>
      <w:r>
        <w:rPr>
          <w:rFonts w:hint="eastAsia" w:ascii="宋体" w:hAnsi="宋体" w:eastAsia="宋体" w:cs="宋体"/>
          <w:b/>
          <w:color w:val="000000"/>
          <w:sz w:val="28"/>
          <w:szCs w:val="28"/>
        </w:rPr>
        <w:t>说明：</w:t>
      </w:r>
      <w:r>
        <w:rPr>
          <w:rFonts w:hint="eastAsia" w:ascii="宋体" w:hAnsi="宋体" w:eastAsia="宋体" w:cs="宋体"/>
          <w:color w:val="000000"/>
          <w:sz w:val="28"/>
          <w:szCs w:val="28"/>
        </w:rPr>
        <w:t>1.报价包含测评、服务等所有费用。</w:t>
      </w:r>
    </w:p>
    <w:p>
      <w:pPr>
        <w:spacing w:line="440" w:lineRule="exact"/>
        <w:ind w:firstLine="840" w:firstLineChars="300"/>
        <w:rPr>
          <w:rFonts w:hint="eastAsia" w:ascii="宋体" w:hAnsi="宋体" w:eastAsia="宋体" w:cs="宋体"/>
          <w:color w:val="000000"/>
          <w:sz w:val="28"/>
          <w:szCs w:val="28"/>
        </w:rPr>
      </w:pPr>
      <w:r>
        <w:rPr>
          <w:rFonts w:hint="eastAsia" w:ascii="宋体" w:hAnsi="宋体" w:eastAsia="宋体" w:cs="宋体"/>
          <w:color w:val="000000"/>
          <w:sz w:val="28"/>
          <w:szCs w:val="28"/>
        </w:rPr>
        <w:t>2.请严格按照上述表格格式填写报价，否则按废标处理。</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投标单位（盖章）</w:t>
      </w:r>
      <w:r>
        <w:rPr>
          <w:rFonts w:hint="eastAsia" w:ascii="宋体" w:hAnsi="宋体" w:eastAsia="宋体" w:cs="宋体"/>
          <w:sz w:val="28"/>
          <w:szCs w:val="28"/>
          <w:lang w:eastAsia="zh-CN"/>
        </w:rPr>
        <w:t>：</w:t>
      </w:r>
      <w:r>
        <w:rPr>
          <w:rFonts w:hint="eastAsia" w:ascii="宋体" w:hAnsi="宋体" w:eastAsia="宋体" w:cs="宋体"/>
          <w:sz w:val="28"/>
          <w:szCs w:val="28"/>
        </w:rPr>
        <w:t xml:space="preserve">                 授权代表：  </w:t>
      </w:r>
    </w:p>
    <w:p>
      <w:pPr>
        <w:rPr>
          <w:rFonts w:hint="eastAsia" w:ascii="宋体" w:hAnsi="宋体" w:eastAsia="宋体" w:cs="宋体"/>
          <w:sz w:val="28"/>
          <w:szCs w:val="28"/>
        </w:rPr>
      </w:pPr>
    </w:p>
    <w:p>
      <w:pPr>
        <w:rPr>
          <w:rFonts w:hint="eastAsia" w:ascii="宋体" w:hAnsi="宋体" w:eastAsia="宋体" w:cs="宋体"/>
          <w:bCs/>
          <w:sz w:val="28"/>
          <w:szCs w:val="28"/>
        </w:rPr>
      </w:pPr>
      <w:r>
        <w:rPr>
          <w:rFonts w:hint="eastAsia" w:ascii="宋体" w:hAnsi="宋体" w:eastAsia="宋体" w:cs="宋体"/>
          <w:sz w:val="28"/>
          <w:szCs w:val="28"/>
        </w:rPr>
        <w:t>联系电话：</w:t>
      </w:r>
      <w:r>
        <w:rPr>
          <w:rFonts w:hint="eastAsia" w:ascii="宋体" w:hAnsi="宋体" w:eastAsia="宋体" w:cs="宋体"/>
          <w:bCs/>
          <w:sz w:val="28"/>
          <w:szCs w:val="28"/>
        </w:rPr>
        <w:t>日期</w:t>
      </w:r>
      <w:r>
        <w:rPr>
          <w:rFonts w:hint="eastAsia" w:ascii="宋体" w:hAnsi="宋体" w:eastAsia="宋体" w:cs="宋体"/>
          <w:sz w:val="28"/>
          <w:szCs w:val="28"/>
        </w:rPr>
        <w:t>：</w:t>
      </w:r>
    </w:p>
    <w:sectPr>
      <w:footerReference r:id="rId3" w:type="default"/>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59528"/>
    <w:multiLevelType w:val="singleLevel"/>
    <w:tmpl w:val="B2A59528"/>
    <w:lvl w:ilvl="0" w:tentative="0">
      <w:start w:val="2"/>
      <w:numFmt w:val="chineseCounting"/>
      <w:suff w:val="nothing"/>
      <w:lvlText w:val="%1、"/>
      <w:lvlJc w:val="left"/>
      <w:rPr>
        <w:rFonts w:hint="eastAsia"/>
      </w:rPr>
    </w:lvl>
  </w:abstractNum>
  <w:abstractNum w:abstractNumId="1">
    <w:nsid w:val="CC627749"/>
    <w:multiLevelType w:val="singleLevel"/>
    <w:tmpl w:val="CC627749"/>
    <w:lvl w:ilvl="0" w:tentative="0">
      <w:start w:val="1"/>
      <w:numFmt w:val="decimal"/>
      <w:lvlText w:val="%1."/>
      <w:lvlJc w:val="left"/>
      <w:pPr>
        <w:ind w:left="425" w:hanging="425"/>
      </w:pPr>
      <w:rPr>
        <w:rFonts w:hint="default"/>
      </w:rPr>
    </w:lvl>
  </w:abstractNum>
  <w:abstractNum w:abstractNumId="2">
    <w:nsid w:val="77584C32"/>
    <w:multiLevelType w:val="multilevel"/>
    <w:tmpl w:val="77584C32"/>
    <w:lvl w:ilvl="0" w:tentative="0">
      <w:start w:val="1"/>
      <w:numFmt w:val="decimal"/>
      <w:suff w:val="space"/>
      <w:lvlText w:val="%1、"/>
      <w:lvlJc w:val="left"/>
      <w:pPr>
        <w:ind w:left="1280" w:hanging="720"/>
      </w:pPr>
      <w:rPr>
        <w:rFonts w:hint="default"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hdrShapeDefaults>
    <o:shapelayout v:ext="edit">
      <o:idmap v:ext="edit" data="3,4"/>
    </o:shapelayout>
  </w:hdrShapeDefault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ZjBjODJhYzQ4YzdjNDI0YWMyYmRjYmJjNTcwYzcifQ=="/>
    <w:docVar w:name="KSO_WPS_MARK_KEY" w:val="6b349949-73d0-4f3a-84c4-12ba49f76813"/>
  </w:docVars>
  <w:rsids>
    <w:rsidRoot w:val="00B43831"/>
    <w:rsid w:val="00011A71"/>
    <w:rsid w:val="00015F5C"/>
    <w:rsid w:val="00032291"/>
    <w:rsid w:val="0004590A"/>
    <w:rsid w:val="00095453"/>
    <w:rsid w:val="000A69E5"/>
    <w:rsid w:val="000C0556"/>
    <w:rsid w:val="000C220E"/>
    <w:rsid w:val="000C31E4"/>
    <w:rsid w:val="000C4FB8"/>
    <w:rsid w:val="00106480"/>
    <w:rsid w:val="00124AA4"/>
    <w:rsid w:val="00132F24"/>
    <w:rsid w:val="00167E45"/>
    <w:rsid w:val="001A402B"/>
    <w:rsid w:val="001C68EA"/>
    <w:rsid w:val="001C7B4A"/>
    <w:rsid w:val="001E7B8D"/>
    <w:rsid w:val="001F0803"/>
    <w:rsid w:val="001F3A59"/>
    <w:rsid w:val="00216149"/>
    <w:rsid w:val="0027131B"/>
    <w:rsid w:val="0027634A"/>
    <w:rsid w:val="002836D1"/>
    <w:rsid w:val="002B1B07"/>
    <w:rsid w:val="002D3765"/>
    <w:rsid w:val="002D6403"/>
    <w:rsid w:val="002F7C5D"/>
    <w:rsid w:val="00313417"/>
    <w:rsid w:val="00315E76"/>
    <w:rsid w:val="00325201"/>
    <w:rsid w:val="00333A5B"/>
    <w:rsid w:val="00340A3B"/>
    <w:rsid w:val="003417F8"/>
    <w:rsid w:val="00346277"/>
    <w:rsid w:val="00354C7C"/>
    <w:rsid w:val="003617E6"/>
    <w:rsid w:val="00365959"/>
    <w:rsid w:val="00377268"/>
    <w:rsid w:val="003823E5"/>
    <w:rsid w:val="00385579"/>
    <w:rsid w:val="00385867"/>
    <w:rsid w:val="003C7E05"/>
    <w:rsid w:val="004074CC"/>
    <w:rsid w:val="0040767F"/>
    <w:rsid w:val="00436862"/>
    <w:rsid w:val="00452872"/>
    <w:rsid w:val="004543FC"/>
    <w:rsid w:val="004630D6"/>
    <w:rsid w:val="00463FFF"/>
    <w:rsid w:val="00483251"/>
    <w:rsid w:val="00484AF1"/>
    <w:rsid w:val="0049512F"/>
    <w:rsid w:val="004B678E"/>
    <w:rsid w:val="004D3F84"/>
    <w:rsid w:val="004F0192"/>
    <w:rsid w:val="005031AA"/>
    <w:rsid w:val="005117B9"/>
    <w:rsid w:val="005355B0"/>
    <w:rsid w:val="005358E2"/>
    <w:rsid w:val="00543C98"/>
    <w:rsid w:val="00544619"/>
    <w:rsid w:val="00556818"/>
    <w:rsid w:val="005569C6"/>
    <w:rsid w:val="00564299"/>
    <w:rsid w:val="00567F46"/>
    <w:rsid w:val="005808F6"/>
    <w:rsid w:val="005A3C60"/>
    <w:rsid w:val="005B341E"/>
    <w:rsid w:val="005B6F81"/>
    <w:rsid w:val="005C097C"/>
    <w:rsid w:val="005D3BE0"/>
    <w:rsid w:val="005D3C07"/>
    <w:rsid w:val="005E3F69"/>
    <w:rsid w:val="005F7667"/>
    <w:rsid w:val="0060073F"/>
    <w:rsid w:val="00617EDA"/>
    <w:rsid w:val="006470D0"/>
    <w:rsid w:val="00654BBB"/>
    <w:rsid w:val="00661ED7"/>
    <w:rsid w:val="006F4E1F"/>
    <w:rsid w:val="007025B9"/>
    <w:rsid w:val="00707DCD"/>
    <w:rsid w:val="00730EB1"/>
    <w:rsid w:val="00732DD2"/>
    <w:rsid w:val="00774393"/>
    <w:rsid w:val="00776341"/>
    <w:rsid w:val="00783780"/>
    <w:rsid w:val="0079586F"/>
    <w:rsid w:val="007E79DC"/>
    <w:rsid w:val="007F730B"/>
    <w:rsid w:val="00801F4D"/>
    <w:rsid w:val="00807E43"/>
    <w:rsid w:val="00813891"/>
    <w:rsid w:val="008336B0"/>
    <w:rsid w:val="008901F8"/>
    <w:rsid w:val="008A7270"/>
    <w:rsid w:val="008A7D63"/>
    <w:rsid w:val="008E266B"/>
    <w:rsid w:val="008F6816"/>
    <w:rsid w:val="009049D8"/>
    <w:rsid w:val="009265C3"/>
    <w:rsid w:val="0092738F"/>
    <w:rsid w:val="009340FE"/>
    <w:rsid w:val="00950F68"/>
    <w:rsid w:val="00973C7E"/>
    <w:rsid w:val="009761B0"/>
    <w:rsid w:val="009859BB"/>
    <w:rsid w:val="009A730C"/>
    <w:rsid w:val="009B3E94"/>
    <w:rsid w:val="009B4D8E"/>
    <w:rsid w:val="009C297D"/>
    <w:rsid w:val="009F71EB"/>
    <w:rsid w:val="00A45CAA"/>
    <w:rsid w:val="00A62182"/>
    <w:rsid w:val="00A775A2"/>
    <w:rsid w:val="00A97151"/>
    <w:rsid w:val="00A97801"/>
    <w:rsid w:val="00A97D2E"/>
    <w:rsid w:val="00AA3D23"/>
    <w:rsid w:val="00AA7D88"/>
    <w:rsid w:val="00AB3E6B"/>
    <w:rsid w:val="00AC0D02"/>
    <w:rsid w:val="00AD6A8A"/>
    <w:rsid w:val="00B014B0"/>
    <w:rsid w:val="00B16F31"/>
    <w:rsid w:val="00B25D8E"/>
    <w:rsid w:val="00B26140"/>
    <w:rsid w:val="00B43831"/>
    <w:rsid w:val="00B57B36"/>
    <w:rsid w:val="00B67318"/>
    <w:rsid w:val="00B768BC"/>
    <w:rsid w:val="00B91DBF"/>
    <w:rsid w:val="00BA369B"/>
    <w:rsid w:val="00BD1818"/>
    <w:rsid w:val="00BD341E"/>
    <w:rsid w:val="00BF19CC"/>
    <w:rsid w:val="00C0174A"/>
    <w:rsid w:val="00C171CC"/>
    <w:rsid w:val="00C272D4"/>
    <w:rsid w:val="00C90852"/>
    <w:rsid w:val="00C97E6D"/>
    <w:rsid w:val="00CD7223"/>
    <w:rsid w:val="00D25953"/>
    <w:rsid w:val="00D32744"/>
    <w:rsid w:val="00D411E1"/>
    <w:rsid w:val="00D658F9"/>
    <w:rsid w:val="00D75DF4"/>
    <w:rsid w:val="00D854F5"/>
    <w:rsid w:val="00D86C66"/>
    <w:rsid w:val="00D92415"/>
    <w:rsid w:val="00D97F5B"/>
    <w:rsid w:val="00DA3163"/>
    <w:rsid w:val="00DB4FAB"/>
    <w:rsid w:val="00DC700F"/>
    <w:rsid w:val="00DE067F"/>
    <w:rsid w:val="00E026FA"/>
    <w:rsid w:val="00E056F6"/>
    <w:rsid w:val="00E3298A"/>
    <w:rsid w:val="00E33EA6"/>
    <w:rsid w:val="00E70ABC"/>
    <w:rsid w:val="00EC1CBC"/>
    <w:rsid w:val="00EC335C"/>
    <w:rsid w:val="00EC45D4"/>
    <w:rsid w:val="00EC54C9"/>
    <w:rsid w:val="00EC70B0"/>
    <w:rsid w:val="00ED3513"/>
    <w:rsid w:val="00EF6507"/>
    <w:rsid w:val="00F3360E"/>
    <w:rsid w:val="00F47A12"/>
    <w:rsid w:val="00F62FC0"/>
    <w:rsid w:val="00F73D61"/>
    <w:rsid w:val="00F90171"/>
    <w:rsid w:val="00FB0096"/>
    <w:rsid w:val="00FE7287"/>
    <w:rsid w:val="00FF3443"/>
    <w:rsid w:val="01040F3A"/>
    <w:rsid w:val="01050BBA"/>
    <w:rsid w:val="010B6346"/>
    <w:rsid w:val="011411D4"/>
    <w:rsid w:val="01156C56"/>
    <w:rsid w:val="0123016A"/>
    <w:rsid w:val="012755C3"/>
    <w:rsid w:val="01320784"/>
    <w:rsid w:val="01395B91"/>
    <w:rsid w:val="01511039"/>
    <w:rsid w:val="0153453C"/>
    <w:rsid w:val="015809C4"/>
    <w:rsid w:val="016F05E9"/>
    <w:rsid w:val="01762172"/>
    <w:rsid w:val="017930F7"/>
    <w:rsid w:val="017F0884"/>
    <w:rsid w:val="01875C90"/>
    <w:rsid w:val="01877E8E"/>
    <w:rsid w:val="018D561B"/>
    <w:rsid w:val="019571A4"/>
    <w:rsid w:val="019726A7"/>
    <w:rsid w:val="01A60743"/>
    <w:rsid w:val="01AD00CE"/>
    <w:rsid w:val="01B554DA"/>
    <w:rsid w:val="01BC06E8"/>
    <w:rsid w:val="01BE3BEC"/>
    <w:rsid w:val="01CA3F1A"/>
    <w:rsid w:val="01CB2F01"/>
    <w:rsid w:val="01CF32DE"/>
    <w:rsid w:val="01E924B1"/>
    <w:rsid w:val="01EA7F33"/>
    <w:rsid w:val="01EB59B4"/>
    <w:rsid w:val="01F178BE"/>
    <w:rsid w:val="01F2533F"/>
    <w:rsid w:val="01F2753D"/>
    <w:rsid w:val="01F617C7"/>
    <w:rsid w:val="01FA01CD"/>
    <w:rsid w:val="01FA494A"/>
    <w:rsid w:val="0209479C"/>
    <w:rsid w:val="02204B8A"/>
    <w:rsid w:val="022F73A2"/>
    <w:rsid w:val="023E79BD"/>
    <w:rsid w:val="02454DC9"/>
    <w:rsid w:val="024F1E56"/>
    <w:rsid w:val="02541B61"/>
    <w:rsid w:val="02543D5F"/>
    <w:rsid w:val="025575E2"/>
    <w:rsid w:val="02565064"/>
    <w:rsid w:val="0265787C"/>
    <w:rsid w:val="026A3CE8"/>
    <w:rsid w:val="02714395"/>
    <w:rsid w:val="02734614"/>
    <w:rsid w:val="027A77D7"/>
    <w:rsid w:val="028A203B"/>
    <w:rsid w:val="02921645"/>
    <w:rsid w:val="029A6A52"/>
    <w:rsid w:val="029E1750"/>
    <w:rsid w:val="02A23E5E"/>
    <w:rsid w:val="02B04479"/>
    <w:rsid w:val="02B2797C"/>
    <w:rsid w:val="02B66382"/>
    <w:rsid w:val="02C06C91"/>
    <w:rsid w:val="02C7081A"/>
    <w:rsid w:val="02C7409E"/>
    <w:rsid w:val="02CB3070"/>
    <w:rsid w:val="02E87E56"/>
    <w:rsid w:val="02F45E67"/>
    <w:rsid w:val="0304067F"/>
    <w:rsid w:val="030B388D"/>
    <w:rsid w:val="031B02A5"/>
    <w:rsid w:val="031B3B28"/>
    <w:rsid w:val="031C15A9"/>
    <w:rsid w:val="03215A31"/>
    <w:rsid w:val="032234B3"/>
    <w:rsid w:val="032356B1"/>
    <w:rsid w:val="032469B6"/>
    <w:rsid w:val="032A2ABD"/>
    <w:rsid w:val="032B053F"/>
    <w:rsid w:val="032B6341"/>
    <w:rsid w:val="032C5FC0"/>
    <w:rsid w:val="03441469"/>
    <w:rsid w:val="03493372"/>
    <w:rsid w:val="0351077F"/>
    <w:rsid w:val="035F3318"/>
    <w:rsid w:val="03602F97"/>
    <w:rsid w:val="0362649B"/>
    <w:rsid w:val="036E5B30"/>
    <w:rsid w:val="03707DF3"/>
    <w:rsid w:val="03762F3D"/>
    <w:rsid w:val="037E6BB8"/>
    <w:rsid w:val="037F384C"/>
    <w:rsid w:val="037F7FC9"/>
    <w:rsid w:val="038E05E4"/>
    <w:rsid w:val="038F0263"/>
    <w:rsid w:val="03932FCD"/>
    <w:rsid w:val="039659F0"/>
    <w:rsid w:val="03967BEE"/>
    <w:rsid w:val="03975670"/>
    <w:rsid w:val="03AF4B72"/>
    <w:rsid w:val="03B42A21"/>
    <w:rsid w:val="03BA01AE"/>
    <w:rsid w:val="03BB5C30"/>
    <w:rsid w:val="03C3303C"/>
    <w:rsid w:val="03DA73DE"/>
    <w:rsid w:val="03DA74E3"/>
    <w:rsid w:val="03E2006E"/>
    <w:rsid w:val="03F20308"/>
    <w:rsid w:val="03F24A85"/>
    <w:rsid w:val="03F615E2"/>
    <w:rsid w:val="03FA7913"/>
    <w:rsid w:val="03FB5394"/>
    <w:rsid w:val="0401729D"/>
    <w:rsid w:val="04123CC2"/>
    <w:rsid w:val="04174CC4"/>
    <w:rsid w:val="0425785D"/>
    <w:rsid w:val="042C2C6A"/>
    <w:rsid w:val="042E69E2"/>
    <w:rsid w:val="04367AF8"/>
    <w:rsid w:val="04377778"/>
    <w:rsid w:val="044B2277"/>
    <w:rsid w:val="045412A6"/>
    <w:rsid w:val="045D4134"/>
    <w:rsid w:val="04675D48"/>
    <w:rsid w:val="04731B5B"/>
    <w:rsid w:val="048B2A85"/>
    <w:rsid w:val="04B0613C"/>
    <w:rsid w:val="04BF379F"/>
    <w:rsid w:val="04C63B63"/>
    <w:rsid w:val="04D17976"/>
    <w:rsid w:val="04E50B95"/>
    <w:rsid w:val="04E66617"/>
    <w:rsid w:val="04FC403D"/>
    <w:rsid w:val="04FD623C"/>
    <w:rsid w:val="05035BC7"/>
    <w:rsid w:val="050A0DD5"/>
    <w:rsid w:val="050B2FD3"/>
    <w:rsid w:val="050C0A55"/>
    <w:rsid w:val="05133C63"/>
    <w:rsid w:val="05173FCA"/>
    <w:rsid w:val="051A0D14"/>
    <w:rsid w:val="0522647B"/>
    <w:rsid w:val="052B5A86"/>
    <w:rsid w:val="05313213"/>
    <w:rsid w:val="054F6046"/>
    <w:rsid w:val="05503AC8"/>
    <w:rsid w:val="055D2DDD"/>
    <w:rsid w:val="057E3312"/>
    <w:rsid w:val="057F5510"/>
    <w:rsid w:val="05852C9D"/>
    <w:rsid w:val="059112E9"/>
    <w:rsid w:val="059A3C03"/>
    <w:rsid w:val="05AD05DE"/>
    <w:rsid w:val="05AE3027"/>
    <w:rsid w:val="05B44CC5"/>
    <w:rsid w:val="05BC0BF8"/>
    <w:rsid w:val="05CA5990"/>
    <w:rsid w:val="05DC58AA"/>
    <w:rsid w:val="05DF20B2"/>
    <w:rsid w:val="05E07B33"/>
    <w:rsid w:val="05EA0443"/>
    <w:rsid w:val="05F0234C"/>
    <w:rsid w:val="05F17DCE"/>
    <w:rsid w:val="05F96B7B"/>
    <w:rsid w:val="060F4DFF"/>
    <w:rsid w:val="061B4495"/>
    <w:rsid w:val="06262826"/>
    <w:rsid w:val="062D43AF"/>
    <w:rsid w:val="062D7C32"/>
    <w:rsid w:val="062E1E31"/>
    <w:rsid w:val="06343D3A"/>
    <w:rsid w:val="06370542"/>
    <w:rsid w:val="063D244B"/>
    <w:rsid w:val="065D70FD"/>
    <w:rsid w:val="06603905"/>
    <w:rsid w:val="06606195"/>
    <w:rsid w:val="06626E08"/>
    <w:rsid w:val="06631006"/>
    <w:rsid w:val="067A44AE"/>
    <w:rsid w:val="068218BB"/>
    <w:rsid w:val="069140D4"/>
    <w:rsid w:val="069914E0"/>
    <w:rsid w:val="06994D63"/>
    <w:rsid w:val="069C2428"/>
    <w:rsid w:val="06AB431A"/>
    <w:rsid w:val="06B01105"/>
    <w:rsid w:val="06B16B87"/>
    <w:rsid w:val="06B74313"/>
    <w:rsid w:val="06C632A9"/>
    <w:rsid w:val="06C673A5"/>
    <w:rsid w:val="06CE3F39"/>
    <w:rsid w:val="06D61345"/>
    <w:rsid w:val="06D97352"/>
    <w:rsid w:val="06E8731C"/>
    <w:rsid w:val="06F44178"/>
    <w:rsid w:val="07020F0F"/>
    <w:rsid w:val="070B3D9D"/>
    <w:rsid w:val="071A65B6"/>
    <w:rsid w:val="07215F41"/>
    <w:rsid w:val="0729334D"/>
    <w:rsid w:val="072A2FCD"/>
    <w:rsid w:val="075227F5"/>
    <w:rsid w:val="0757641B"/>
    <w:rsid w:val="07660C34"/>
    <w:rsid w:val="07672E32"/>
    <w:rsid w:val="076808B4"/>
    <w:rsid w:val="0776344D"/>
    <w:rsid w:val="077E2A57"/>
    <w:rsid w:val="077F04D9"/>
    <w:rsid w:val="078401E4"/>
    <w:rsid w:val="078C55F0"/>
    <w:rsid w:val="079429FD"/>
    <w:rsid w:val="0795047E"/>
    <w:rsid w:val="0795267D"/>
    <w:rsid w:val="07983601"/>
    <w:rsid w:val="07994889"/>
    <w:rsid w:val="07A04291"/>
    <w:rsid w:val="07A42C97"/>
    <w:rsid w:val="07B73EB6"/>
    <w:rsid w:val="07BA4E3B"/>
    <w:rsid w:val="07BB23DD"/>
    <w:rsid w:val="07CA50D5"/>
    <w:rsid w:val="07D505B1"/>
    <w:rsid w:val="07DA3171"/>
    <w:rsid w:val="07E14CFA"/>
    <w:rsid w:val="07E92107"/>
    <w:rsid w:val="07F01A92"/>
    <w:rsid w:val="07F82721"/>
    <w:rsid w:val="0809043D"/>
    <w:rsid w:val="08226382"/>
    <w:rsid w:val="08257D6D"/>
    <w:rsid w:val="082E2BFB"/>
    <w:rsid w:val="082E7378"/>
    <w:rsid w:val="082F067D"/>
    <w:rsid w:val="08302EF4"/>
    <w:rsid w:val="08444D9F"/>
    <w:rsid w:val="08452820"/>
    <w:rsid w:val="08456F9D"/>
    <w:rsid w:val="085A36BF"/>
    <w:rsid w:val="08631DD0"/>
    <w:rsid w:val="088F199B"/>
    <w:rsid w:val="0890741D"/>
    <w:rsid w:val="089F41B4"/>
    <w:rsid w:val="08A615C0"/>
    <w:rsid w:val="08B63DD9"/>
    <w:rsid w:val="08B7185B"/>
    <w:rsid w:val="08B73A59"/>
    <w:rsid w:val="08BF0E65"/>
    <w:rsid w:val="08BF46E8"/>
    <w:rsid w:val="08C76272"/>
    <w:rsid w:val="08DD3C99"/>
    <w:rsid w:val="08E54928"/>
    <w:rsid w:val="08E9380A"/>
    <w:rsid w:val="08FA57C7"/>
    <w:rsid w:val="08FC454D"/>
    <w:rsid w:val="090A5A61"/>
    <w:rsid w:val="090B6D66"/>
    <w:rsid w:val="09110C6F"/>
    <w:rsid w:val="091343F8"/>
    <w:rsid w:val="0919607C"/>
    <w:rsid w:val="09210F0A"/>
    <w:rsid w:val="09223108"/>
    <w:rsid w:val="0922698B"/>
    <w:rsid w:val="09390B2F"/>
    <w:rsid w:val="094255AE"/>
    <w:rsid w:val="094E5251"/>
    <w:rsid w:val="094F6556"/>
    <w:rsid w:val="09575B61"/>
    <w:rsid w:val="095C586C"/>
    <w:rsid w:val="09750994"/>
    <w:rsid w:val="09766415"/>
    <w:rsid w:val="097C031F"/>
    <w:rsid w:val="0984572B"/>
    <w:rsid w:val="098531AD"/>
    <w:rsid w:val="099A432D"/>
    <w:rsid w:val="099D0853"/>
    <w:rsid w:val="099E62D5"/>
    <w:rsid w:val="09A2275D"/>
    <w:rsid w:val="09B96D4E"/>
    <w:rsid w:val="09D1582A"/>
    <w:rsid w:val="09D851B5"/>
    <w:rsid w:val="09D92C37"/>
    <w:rsid w:val="09E00043"/>
    <w:rsid w:val="09E779CE"/>
    <w:rsid w:val="09E85450"/>
    <w:rsid w:val="09E9764E"/>
    <w:rsid w:val="09F0285C"/>
    <w:rsid w:val="09F81E67"/>
    <w:rsid w:val="09FA536A"/>
    <w:rsid w:val="0A072481"/>
    <w:rsid w:val="0A2552B4"/>
    <w:rsid w:val="0A2D48BF"/>
    <w:rsid w:val="0A4B76F2"/>
    <w:rsid w:val="0A53127C"/>
    <w:rsid w:val="0A534AFF"/>
    <w:rsid w:val="0A5A6688"/>
    <w:rsid w:val="0A5B410A"/>
    <w:rsid w:val="0A623A94"/>
    <w:rsid w:val="0A7140AF"/>
    <w:rsid w:val="0A7814BB"/>
    <w:rsid w:val="0A841E0C"/>
    <w:rsid w:val="0A9877F2"/>
    <w:rsid w:val="0AA16DFC"/>
    <w:rsid w:val="0AA17496"/>
    <w:rsid w:val="0AAD3F14"/>
    <w:rsid w:val="0AD46352"/>
    <w:rsid w:val="0AE51E6F"/>
    <w:rsid w:val="0AEB17FA"/>
    <w:rsid w:val="0AFA0790"/>
    <w:rsid w:val="0AFC1A95"/>
    <w:rsid w:val="0B1161B7"/>
    <w:rsid w:val="0B191045"/>
    <w:rsid w:val="0B216451"/>
    <w:rsid w:val="0B231954"/>
    <w:rsid w:val="0B287FDA"/>
    <w:rsid w:val="0B444D3D"/>
    <w:rsid w:val="0B51119F"/>
    <w:rsid w:val="0B5E04B4"/>
    <w:rsid w:val="0B657E3F"/>
    <w:rsid w:val="0B673342"/>
    <w:rsid w:val="0B6C304D"/>
    <w:rsid w:val="0B76395D"/>
    <w:rsid w:val="0B7D54E6"/>
    <w:rsid w:val="0B894B7C"/>
    <w:rsid w:val="0B8B007F"/>
    <w:rsid w:val="0B8D7CFF"/>
    <w:rsid w:val="0B942F0D"/>
    <w:rsid w:val="0BA3372D"/>
    <w:rsid w:val="0BAA50B0"/>
    <w:rsid w:val="0BB25D40"/>
    <w:rsid w:val="0BB9314C"/>
    <w:rsid w:val="0BC03E8C"/>
    <w:rsid w:val="0BD14F70"/>
    <w:rsid w:val="0BD8017E"/>
    <w:rsid w:val="0BD848FB"/>
    <w:rsid w:val="0BD9237C"/>
    <w:rsid w:val="0BDF1D07"/>
    <w:rsid w:val="0BE07789"/>
    <w:rsid w:val="0BE1300C"/>
    <w:rsid w:val="0BEC17F4"/>
    <w:rsid w:val="0BF7192C"/>
    <w:rsid w:val="0BF751B0"/>
    <w:rsid w:val="0BF906B3"/>
    <w:rsid w:val="0C265CFF"/>
    <w:rsid w:val="0C345014"/>
    <w:rsid w:val="0C39331B"/>
    <w:rsid w:val="0C43782D"/>
    <w:rsid w:val="0C5267C3"/>
    <w:rsid w:val="0C537AC8"/>
    <w:rsid w:val="0C5919D1"/>
    <w:rsid w:val="0C7F1C11"/>
    <w:rsid w:val="0C86159B"/>
    <w:rsid w:val="0C8A21A0"/>
    <w:rsid w:val="0C9040A9"/>
    <w:rsid w:val="0C9153AE"/>
    <w:rsid w:val="0C961836"/>
    <w:rsid w:val="0C9772B7"/>
    <w:rsid w:val="0CA02145"/>
    <w:rsid w:val="0CA61AD0"/>
    <w:rsid w:val="0CAF495E"/>
    <w:rsid w:val="0CB877EC"/>
    <w:rsid w:val="0CBD5E72"/>
    <w:rsid w:val="0CD4131B"/>
    <w:rsid w:val="0CDC6727"/>
    <w:rsid w:val="0CF166CC"/>
    <w:rsid w:val="0CFB6FDC"/>
    <w:rsid w:val="0D0904F0"/>
    <w:rsid w:val="0D0962F1"/>
    <w:rsid w:val="0D180B0A"/>
    <w:rsid w:val="0D285521"/>
    <w:rsid w:val="0D462268"/>
    <w:rsid w:val="0D475DD6"/>
    <w:rsid w:val="0D5044E7"/>
    <w:rsid w:val="0D5761E7"/>
    <w:rsid w:val="0D5C5D7C"/>
    <w:rsid w:val="0D5D37FD"/>
    <w:rsid w:val="0D6D5FF2"/>
    <w:rsid w:val="0D8301BA"/>
    <w:rsid w:val="0D845C3B"/>
    <w:rsid w:val="0D8B77C4"/>
    <w:rsid w:val="0D8C5246"/>
    <w:rsid w:val="0D9229D2"/>
    <w:rsid w:val="0DA306EE"/>
    <w:rsid w:val="0DB13287"/>
    <w:rsid w:val="0DB40989"/>
    <w:rsid w:val="0DC950AB"/>
    <w:rsid w:val="0DD124B7"/>
    <w:rsid w:val="0DD4721B"/>
    <w:rsid w:val="0DD77C44"/>
    <w:rsid w:val="0DD878C3"/>
    <w:rsid w:val="0DE6245C"/>
    <w:rsid w:val="0DF376D7"/>
    <w:rsid w:val="0DF70178"/>
    <w:rsid w:val="0DFC4600"/>
    <w:rsid w:val="0DFE7B03"/>
    <w:rsid w:val="0E05748E"/>
    <w:rsid w:val="0E132027"/>
    <w:rsid w:val="0E141CA7"/>
    <w:rsid w:val="0E14552A"/>
    <w:rsid w:val="0E2B18CC"/>
    <w:rsid w:val="0E2C2BD1"/>
    <w:rsid w:val="0E2C514F"/>
    <w:rsid w:val="0E3634E0"/>
    <w:rsid w:val="0E367C5D"/>
    <w:rsid w:val="0E3869E3"/>
    <w:rsid w:val="0E3B7968"/>
    <w:rsid w:val="0E4946FF"/>
    <w:rsid w:val="0E4A2181"/>
    <w:rsid w:val="0E681731"/>
    <w:rsid w:val="0E7E7158"/>
    <w:rsid w:val="0E9647FF"/>
    <w:rsid w:val="0E9E1C0B"/>
    <w:rsid w:val="0EA61216"/>
    <w:rsid w:val="0EA66C3F"/>
    <w:rsid w:val="0EA74A99"/>
    <w:rsid w:val="0EA76C97"/>
    <w:rsid w:val="0EB74D33"/>
    <w:rsid w:val="0EBD0E3B"/>
    <w:rsid w:val="0EBD6C3D"/>
    <w:rsid w:val="0EC407C6"/>
    <w:rsid w:val="0ED92450"/>
    <w:rsid w:val="0EDB61ED"/>
    <w:rsid w:val="0EE36E7C"/>
    <w:rsid w:val="0EEA4289"/>
    <w:rsid w:val="0F0B0F3A"/>
    <w:rsid w:val="0F1108C5"/>
    <w:rsid w:val="0F1727CE"/>
    <w:rsid w:val="0F183AD3"/>
    <w:rsid w:val="0F195CD1"/>
    <w:rsid w:val="0F1D7F5B"/>
    <w:rsid w:val="0F200EDF"/>
    <w:rsid w:val="0F20565C"/>
    <w:rsid w:val="0F216961"/>
    <w:rsid w:val="0F2E01F5"/>
    <w:rsid w:val="0F4E652C"/>
    <w:rsid w:val="0F503C2D"/>
    <w:rsid w:val="0F522C33"/>
    <w:rsid w:val="0F553938"/>
    <w:rsid w:val="0F5D54C1"/>
    <w:rsid w:val="0F5E2F43"/>
    <w:rsid w:val="0F663BD2"/>
    <w:rsid w:val="0F6B5ADC"/>
    <w:rsid w:val="0F6D575B"/>
    <w:rsid w:val="0F6E31DD"/>
    <w:rsid w:val="0F732EE8"/>
    <w:rsid w:val="0F74096A"/>
    <w:rsid w:val="0F7B02F4"/>
    <w:rsid w:val="0F7B24F3"/>
    <w:rsid w:val="0F7D59F6"/>
    <w:rsid w:val="0F833182"/>
    <w:rsid w:val="0F8A2B0D"/>
    <w:rsid w:val="0F93599B"/>
    <w:rsid w:val="0F9A2DA7"/>
    <w:rsid w:val="0FA201B4"/>
    <w:rsid w:val="0FA25AF2"/>
    <w:rsid w:val="0FB2044E"/>
    <w:rsid w:val="0FB748D6"/>
    <w:rsid w:val="0FC07764"/>
    <w:rsid w:val="0FC72972"/>
    <w:rsid w:val="0FC95E75"/>
    <w:rsid w:val="0FE75425"/>
    <w:rsid w:val="0FE82EA7"/>
    <w:rsid w:val="0FEF4A30"/>
    <w:rsid w:val="0FF643BB"/>
    <w:rsid w:val="101316CB"/>
    <w:rsid w:val="101626F1"/>
    <w:rsid w:val="10183676"/>
    <w:rsid w:val="101C7E7E"/>
    <w:rsid w:val="10242D0C"/>
    <w:rsid w:val="103C4B2F"/>
    <w:rsid w:val="104344BA"/>
    <w:rsid w:val="10437D3D"/>
    <w:rsid w:val="10441F3B"/>
    <w:rsid w:val="10493E45"/>
    <w:rsid w:val="10517053"/>
    <w:rsid w:val="105E2AE5"/>
    <w:rsid w:val="10686C78"/>
    <w:rsid w:val="106946FA"/>
    <w:rsid w:val="108C1436"/>
    <w:rsid w:val="109611B9"/>
    <w:rsid w:val="10973F44"/>
    <w:rsid w:val="109777C7"/>
    <w:rsid w:val="109D38CF"/>
    <w:rsid w:val="10A100D7"/>
    <w:rsid w:val="10A46ADD"/>
    <w:rsid w:val="10A5455F"/>
    <w:rsid w:val="10AC3EE9"/>
    <w:rsid w:val="10B04B1B"/>
    <w:rsid w:val="10B44B8B"/>
    <w:rsid w:val="10BB14A4"/>
    <w:rsid w:val="10C41590"/>
    <w:rsid w:val="10DB3A4D"/>
    <w:rsid w:val="10E243C3"/>
    <w:rsid w:val="10EB7251"/>
    <w:rsid w:val="10F20DDB"/>
    <w:rsid w:val="11103C0E"/>
    <w:rsid w:val="1118101A"/>
    <w:rsid w:val="111E2F24"/>
    <w:rsid w:val="112E31BE"/>
    <w:rsid w:val="114640E8"/>
    <w:rsid w:val="114E5C71"/>
    <w:rsid w:val="114F6F76"/>
    <w:rsid w:val="1162423B"/>
    <w:rsid w:val="116C2CA3"/>
    <w:rsid w:val="117235B3"/>
    <w:rsid w:val="11735EB1"/>
    <w:rsid w:val="117423E6"/>
    <w:rsid w:val="117F1CC3"/>
    <w:rsid w:val="11822C48"/>
    <w:rsid w:val="118328C8"/>
    <w:rsid w:val="118A2253"/>
    <w:rsid w:val="118E44DC"/>
    <w:rsid w:val="119618E8"/>
    <w:rsid w:val="119F43A3"/>
    <w:rsid w:val="11C720B8"/>
    <w:rsid w:val="11C87B39"/>
    <w:rsid w:val="11D773B1"/>
    <w:rsid w:val="11DF2FE2"/>
    <w:rsid w:val="11E825EC"/>
    <w:rsid w:val="11ED51CF"/>
    <w:rsid w:val="11EE7D79"/>
    <w:rsid w:val="12011292"/>
    <w:rsid w:val="1207125C"/>
    <w:rsid w:val="120B18A7"/>
    <w:rsid w:val="12152320"/>
    <w:rsid w:val="121E2AC6"/>
    <w:rsid w:val="12332A6C"/>
    <w:rsid w:val="12531C9B"/>
    <w:rsid w:val="12583BA5"/>
    <w:rsid w:val="1270704D"/>
    <w:rsid w:val="1277225B"/>
    <w:rsid w:val="127D1BE6"/>
    <w:rsid w:val="127E7668"/>
    <w:rsid w:val="128724F6"/>
    <w:rsid w:val="1296148B"/>
    <w:rsid w:val="12976F0D"/>
    <w:rsid w:val="129C6C18"/>
    <w:rsid w:val="129D0E16"/>
    <w:rsid w:val="129D4699"/>
    <w:rsid w:val="12A67527"/>
    <w:rsid w:val="12AC362F"/>
    <w:rsid w:val="12AD10B0"/>
    <w:rsid w:val="12BD714C"/>
    <w:rsid w:val="12BE6DCC"/>
    <w:rsid w:val="12CB3EE4"/>
    <w:rsid w:val="12F5311C"/>
    <w:rsid w:val="12F60AE4"/>
    <w:rsid w:val="13103353"/>
    <w:rsid w:val="13172CDE"/>
    <w:rsid w:val="13176561"/>
    <w:rsid w:val="13183FE3"/>
    <w:rsid w:val="131D046B"/>
    <w:rsid w:val="131F00EB"/>
    <w:rsid w:val="13371015"/>
    <w:rsid w:val="133D2F1E"/>
    <w:rsid w:val="134770B1"/>
    <w:rsid w:val="135463C6"/>
    <w:rsid w:val="135505C5"/>
    <w:rsid w:val="13566046"/>
    <w:rsid w:val="13567656"/>
    <w:rsid w:val="136D14EF"/>
    <w:rsid w:val="136D5C6B"/>
    <w:rsid w:val="13717EF5"/>
    <w:rsid w:val="137B2A03"/>
    <w:rsid w:val="13825C11"/>
    <w:rsid w:val="138A779A"/>
    <w:rsid w:val="138B521B"/>
    <w:rsid w:val="139A16DC"/>
    <w:rsid w:val="139B0D39"/>
    <w:rsid w:val="13A12C42"/>
    <w:rsid w:val="13B10CDE"/>
    <w:rsid w:val="13B12EDD"/>
    <w:rsid w:val="13B80669"/>
    <w:rsid w:val="13BF5A76"/>
    <w:rsid w:val="13CE280D"/>
    <w:rsid w:val="13D77899"/>
    <w:rsid w:val="13E620B2"/>
    <w:rsid w:val="13F56E49"/>
    <w:rsid w:val="140B4870"/>
    <w:rsid w:val="140D7D73"/>
    <w:rsid w:val="14116779"/>
    <w:rsid w:val="14142F81"/>
    <w:rsid w:val="141C038E"/>
    <w:rsid w:val="1423579A"/>
    <w:rsid w:val="142976A3"/>
    <w:rsid w:val="14461AC7"/>
    <w:rsid w:val="144B7858"/>
    <w:rsid w:val="1456146C"/>
    <w:rsid w:val="145E6879"/>
    <w:rsid w:val="145F42FA"/>
    <w:rsid w:val="146E6B13"/>
    <w:rsid w:val="1474429F"/>
    <w:rsid w:val="147E132C"/>
    <w:rsid w:val="147F2631"/>
    <w:rsid w:val="148122B0"/>
    <w:rsid w:val="14A4376A"/>
    <w:rsid w:val="14AD1E7B"/>
    <w:rsid w:val="14B51D54"/>
    <w:rsid w:val="14B51F18"/>
    <w:rsid w:val="14B57287"/>
    <w:rsid w:val="14D961C2"/>
    <w:rsid w:val="14DD0A89"/>
    <w:rsid w:val="14E21050"/>
    <w:rsid w:val="14EF6168"/>
    <w:rsid w:val="14F1166B"/>
    <w:rsid w:val="15000600"/>
    <w:rsid w:val="1504530D"/>
    <w:rsid w:val="1507380E"/>
    <w:rsid w:val="150921D2"/>
    <w:rsid w:val="15096D11"/>
    <w:rsid w:val="150D3199"/>
    <w:rsid w:val="150E0C1B"/>
    <w:rsid w:val="150F3AF8"/>
    <w:rsid w:val="15166027"/>
    <w:rsid w:val="15173AA9"/>
    <w:rsid w:val="15360ADA"/>
    <w:rsid w:val="154410F5"/>
    <w:rsid w:val="154D3EC9"/>
    <w:rsid w:val="15545B0C"/>
    <w:rsid w:val="155C2F18"/>
    <w:rsid w:val="15636126"/>
    <w:rsid w:val="156B3533"/>
    <w:rsid w:val="156C0FB4"/>
    <w:rsid w:val="15732B3D"/>
    <w:rsid w:val="157B37CD"/>
    <w:rsid w:val="15835356"/>
    <w:rsid w:val="158A0564"/>
    <w:rsid w:val="158C3A67"/>
    <w:rsid w:val="15907EEF"/>
    <w:rsid w:val="15A02708"/>
    <w:rsid w:val="15A3368D"/>
    <w:rsid w:val="15A93017"/>
    <w:rsid w:val="15B75BB0"/>
    <w:rsid w:val="15B95830"/>
    <w:rsid w:val="15BD5E17"/>
    <w:rsid w:val="15BE553B"/>
    <w:rsid w:val="15BF2FBD"/>
    <w:rsid w:val="15C106BE"/>
    <w:rsid w:val="15C603C9"/>
    <w:rsid w:val="15CF79D4"/>
    <w:rsid w:val="15D05455"/>
    <w:rsid w:val="15D55160"/>
    <w:rsid w:val="15D62BE2"/>
    <w:rsid w:val="15D64DE0"/>
    <w:rsid w:val="15E7507B"/>
    <w:rsid w:val="15ED2807"/>
    <w:rsid w:val="16134C45"/>
    <w:rsid w:val="161A7E53"/>
    <w:rsid w:val="162A486A"/>
    <w:rsid w:val="162B00EE"/>
    <w:rsid w:val="16383B80"/>
    <w:rsid w:val="16387403"/>
    <w:rsid w:val="163A7083"/>
    <w:rsid w:val="163A7FE7"/>
    <w:rsid w:val="163C6D3C"/>
    <w:rsid w:val="164155CB"/>
    <w:rsid w:val="16421F11"/>
    <w:rsid w:val="1646419B"/>
    <w:rsid w:val="164F7029"/>
    <w:rsid w:val="1651252C"/>
    <w:rsid w:val="16591B36"/>
    <w:rsid w:val="168077F8"/>
    <w:rsid w:val="16861701"/>
    <w:rsid w:val="16884C04"/>
    <w:rsid w:val="168C6E8D"/>
    <w:rsid w:val="169C7128"/>
    <w:rsid w:val="16A17D2C"/>
    <w:rsid w:val="16A56732"/>
    <w:rsid w:val="16A9014A"/>
    <w:rsid w:val="16AC1941"/>
    <w:rsid w:val="16AC3B3F"/>
    <w:rsid w:val="16BB4159"/>
    <w:rsid w:val="16BD765C"/>
    <w:rsid w:val="16CE4F2C"/>
    <w:rsid w:val="16D36F75"/>
    <w:rsid w:val="16D93709"/>
    <w:rsid w:val="16E00B16"/>
    <w:rsid w:val="16E06917"/>
    <w:rsid w:val="16F06BB2"/>
    <w:rsid w:val="16F342B3"/>
    <w:rsid w:val="16F93C3E"/>
    <w:rsid w:val="16FF13CB"/>
    <w:rsid w:val="17060D55"/>
    <w:rsid w:val="170767D7"/>
    <w:rsid w:val="170809D5"/>
    <w:rsid w:val="171731EE"/>
    <w:rsid w:val="171E2B79"/>
    <w:rsid w:val="174B5FC7"/>
    <w:rsid w:val="17685577"/>
    <w:rsid w:val="17814E1C"/>
    <w:rsid w:val="17884ACD"/>
    <w:rsid w:val="17A056D1"/>
    <w:rsid w:val="17A13152"/>
    <w:rsid w:val="17B0376D"/>
    <w:rsid w:val="17B730F8"/>
    <w:rsid w:val="17C6208D"/>
    <w:rsid w:val="17CD0467"/>
    <w:rsid w:val="17D426A8"/>
    <w:rsid w:val="17D50129"/>
    <w:rsid w:val="17DC7AB4"/>
    <w:rsid w:val="17E54B40"/>
    <w:rsid w:val="17EC44CB"/>
    <w:rsid w:val="17ED57D0"/>
    <w:rsid w:val="1816671D"/>
    <w:rsid w:val="181A539A"/>
    <w:rsid w:val="1826220B"/>
    <w:rsid w:val="18314FC0"/>
    <w:rsid w:val="184119D7"/>
    <w:rsid w:val="18477163"/>
    <w:rsid w:val="184C35EB"/>
    <w:rsid w:val="184F4570"/>
    <w:rsid w:val="186F4AA4"/>
    <w:rsid w:val="187D763D"/>
    <w:rsid w:val="18854A4A"/>
    <w:rsid w:val="188624CB"/>
    <w:rsid w:val="188C65D3"/>
    <w:rsid w:val="18AB6E88"/>
    <w:rsid w:val="18D747DB"/>
    <w:rsid w:val="18D966D2"/>
    <w:rsid w:val="18DB5458"/>
    <w:rsid w:val="18E018E0"/>
    <w:rsid w:val="18F13D79"/>
    <w:rsid w:val="19000B10"/>
    <w:rsid w:val="190F3329"/>
    <w:rsid w:val="19100DAA"/>
    <w:rsid w:val="191F35C3"/>
    <w:rsid w:val="192D0BBE"/>
    <w:rsid w:val="19402748"/>
    <w:rsid w:val="19445D81"/>
    <w:rsid w:val="19453803"/>
    <w:rsid w:val="195C122A"/>
    <w:rsid w:val="19625331"/>
    <w:rsid w:val="19642262"/>
    <w:rsid w:val="19645239"/>
    <w:rsid w:val="196A273E"/>
    <w:rsid w:val="196B01BF"/>
    <w:rsid w:val="197468D1"/>
    <w:rsid w:val="197907DA"/>
    <w:rsid w:val="19794F57"/>
    <w:rsid w:val="19815BE6"/>
    <w:rsid w:val="19924EC5"/>
    <w:rsid w:val="19B04BA9"/>
    <w:rsid w:val="19BD7FCA"/>
    <w:rsid w:val="19D55670"/>
    <w:rsid w:val="19DC71FA"/>
    <w:rsid w:val="19DD52F9"/>
    <w:rsid w:val="19E52087"/>
    <w:rsid w:val="19E80F89"/>
    <w:rsid w:val="19FB335D"/>
    <w:rsid w:val="1A0B22C7"/>
    <w:rsid w:val="1A1928E2"/>
    <w:rsid w:val="1A20226D"/>
    <w:rsid w:val="1A2069A5"/>
    <w:rsid w:val="1A225770"/>
    <w:rsid w:val="1A2453EF"/>
    <w:rsid w:val="1A302507"/>
    <w:rsid w:val="1A3A2E16"/>
    <w:rsid w:val="1A4D4035"/>
    <w:rsid w:val="1A4F3CB5"/>
    <w:rsid w:val="1A6B5635"/>
    <w:rsid w:val="1A761976"/>
    <w:rsid w:val="1A82318C"/>
    <w:rsid w:val="1A9A4135"/>
    <w:rsid w:val="1AA56C42"/>
    <w:rsid w:val="1AAA0B4C"/>
    <w:rsid w:val="1AAB65CD"/>
    <w:rsid w:val="1AB13D5A"/>
    <w:rsid w:val="1AB339DA"/>
    <w:rsid w:val="1AE81CB5"/>
    <w:rsid w:val="1AE86432"/>
    <w:rsid w:val="1AF0383F"/>
    <w:rsid w:val="1AF112C0"/>
    <w:rsid w:val="1AFF3E59"/>
    <w:rsid w:val="1B041DF3"/>
    <w:rsid w:val="1B0D0BF0"/>
    <w:rsid w:val="1B165C7C"/>
    <w:rsid w:val="1B181180"/>
    <w:rsid w:val="1B1B2104"/>
    <w:rsid w:val="1B1C538E"/>
    <w:rsid w:val="1B1D5607"/>
    <w:rsid w:val="1B1E1754"/>
    <w:rsid w:val="1B3319E3"/>
    <w:rsid w:val="1B3525D8"/>
    <w:rsid w:val="1B3B043B"/>
    <w:rsid w:val="1B3B3CBE"/>
    <w:rsid w:val="1B3C71E1"/>
    <w:rsid w:val="1B515E62"/>
    <w:rsid w:val="1B531365"/>
    <w:rsid w:val="1B543563"/>
    <w:rsid w:val="1B5C096F"/>
    <w:rsid w:val="1B6C0C0A"/>
    <w:rsid w:val="1B6E024A"/>
    <w:rsid w:val="1B982D53"/>
    <w:rsid w:val="1BA558EC"/>
    <w:rsid w:val="1BA64C58"/>
    <w:rsid w:val="1BA7556B"/>
    <w:rsid w:val="1BBD2F92"/>
    <w:rsid w:val="1BC4291D"/>
    <w:rsid w:val="1BCD57AB"/>
    <w:rsid w:val="1BD50639"/>
    <w:rsid w:val="1BDC4741"/>
    <w:rsid w:val="1BE21ECD"/>
    <w:rsid w:val="1BE52E52"/>
    <w:rsid w:val="1BEB6F5A"/>
    <w:rsid w:val="1BEE7EDE"/>
    <w:rsid w:val="1BF03704"/>
    <w:rsid w:val="1C0C0F5F"/>
    <w:rsid w:val="1C0C6595"/>
    <w:rsid w:val="1C0E6215"/>
    <w:rsid w:val="1C104F9B"/>
    <w:rsid w:val="1C2077B4"/>
    <w:rsid w:val="1C224EB5"/>
    <w:rsid w:val="1C232937"/>
    <w:rsid w:val="1C282642"/>
    <w:rsid w:val="1C307A4E"/>
    <w:rsid w:val="1C3154D0"/>
    <w:rsid w:val="1C387059"/>
    <w:rsid w:val="1C3A035E"/>
    <w:rsid w:val="1C3D6D64"/>
    <w:rsid w:val="1C3F2267"/>
    <w:rsid w:val="1C473DF0"/>
    <w:rsid w:val="1C4F6C7E"/>
    <w:rsid w:val="1C546989"/>
    <w:rsid w:val="1C60279C"/>
    <w:rsid w:val="1C656C23"/>
    <w:rsid w:val="1C7134B8"/>
    <w:rsid w:val="1C74143C"/>
    <w:rsid w:val="1C76493F"/>
    <w:rsid w:val="1C831A57"/>
    <w:rsid w:val="1C833C55"/>
    <w:rsid w:val="1C894A3D"/>
    <w:rsid w:val="1C8B6E63"/>
    <w:rsid w:val="1C9B70FD"/>
    <w:rsid w:val="1C9C4B7F"/>
    <w:rsid w:val="1CA11007"/>
    <w:rsid w:val="1CA31F8B"/>
    <w:rsid w:val="1CA648FE"/>
    <w:rsid w:val="1CA6768D"/>
    <w:rsid w:val="1CAA1916"/>
    <w:rsid w:val="1CB30F21"/>
    <w:rsid w:val="1CB347A4"/>
    <w:rsid w:val="1CB966AD"/>
    <w:rsid w:val="1CBF6038"/>
    <w:rsid w:val="1CC96948"/>
    <w:rsid w:val="1CE43C8A"/>
    <w:rsid w:val="1CE63CF9"/>
    <w:rsid w:val="1CE75EF8"/>
    <w:rsid w:val="1CEE1106"/>
    <w:rsid w:val="1CEF5C59"/>
    <w:rsid w:val="1CEF6B87"/>
    <w:rsid w:val="1CF04609"/>
    <w:rsid w:val="1CFD391F"/>
    <w:rsid w:val="1D0048A3"/>
    <w:rsid w:val="1D1631C4"/>
    <w:rsid w:val="1D1B7BF3"/>
    <w:rsid w:val="1D1C2B4F"/>
    <w:rsid w:val="1D1E3E53"/>
    <w:rsid w:val="1D2D666C"/>
    <w:rsid w:val="1D3C6C87"/>
    <w:rsid w:val="1D3E218A"/>
    <w:rsid w:val="1D4A019B"/>
    <w:rsid w:val="1D4B149F"/>
    <w:rsid w:val="1D4B5C1C"/>
    <w:rsid w:val="1D682FCE"/>
    <w:rsid w:val="1D690A4F"/>
    <w:rsid w:val="1D783268"/>
    <w:rsid w:val="1D795467"/>
    <w:rsid w:val="1D7C5C1C"/>
    <w:rsid w:val="1D804DF1"/>
    <w:rsid w:val="1D8160F6"/>
    <w:rsid w:val="1D9F120E"/>
    <w:rsid w:val="1DA608B4"/>
    <w:rsid w:val="1DC553F5"/>
    <w:rsid w:val="1DCC746F"/>
    <w:rsid w:val="1DCD0774"/>
    <w:rsid w:val="1DCE0BB5"/>
    <w:rsid w:val="1DE37094"/>
    <w:rsid w:val="1DEC1F22"/>
    <w:rsid w:val="1DEF672A"/>
    <w:rsid w:val="1DFB7FBE"/>
    <w:rsid w:val="1E135665"/>
    <w:rsid w:val="1E20277C"/>
    <w:rsid w:val="1E2101FE"/>
    <w:rsid w:val="1E297809"/>
    <w:rsid w:val="1E311151"/>
    <w:rsid w:val="1E3723A2"/>
    <w:rsid w:val="1E4B69B6"/>
    <w:rsid w:val="1E4D4545"/>
    <w:rsid w:val="1E5E47E0"/>
    <w:rsid w:val="1E734785"/>
    <w:rsid w:val="1E7C7613"/>
    <w:rsid w:val="1E857F22"/>
    <w:rsid w:val="1E996BC3"/>
    <w:rsid w:val="1EA21A51"/>
    <w:rsid w:val="1EA913DC"/>
    <w:rsid w:val="1EB21CEB"/>
    <w:rsid w:val="1EB76173"/>
    <w:rsid w:val="1EC2702E"/>
    <w:rsid w:val="1EC7098C"/>
    <w:rsid w:val="1ECA5375"/>
    <w:rsid w:val="1ED01768"/>
    <w:rsid w:val="1ED70C26"/>
    <w:rsid w:val="1EE6343F"/>
    <w:rsid w:val="1EE821C5"/>
    <w:rsid w:val="1EEE084B"/>
    <w:rsid w:val="1EEE40CF"/>
    <w:rsid w:val="1EF736D9"/>
    <w:rsid w:val="1EFD3064"/>
    <w:rsid w:val="1F053CF4"/>
    <w:rsid w:val="1F063671"/>
    <w:rsid w:val="1F0E6B82"/>
    <w:rsid w:val="1F1D139B"/>
    <w:rsid w:val="1F3B094B"/>
    <w:rsid w:val="1F435D57"/>
    <w:rsid w:val="1F4A0F65"/>
    <w:rsid w:val="1F520570"/>
    <w:rsid w:val="1F610B8A"/>
    <w:rsid w:val="1F772D2E"/>
    <w:rsid w:val="1F7929AE"/>
    <w:rsid w:val="1F9757E1"/>
    <w:rsid w:val="1F990CE4"/>
    <w:rsid w:val="1F9C76EA"/>
    <w:rsid w:val="1FBC219E"/>
    <w:rsid w:val="1FD27BC4"/>
    <w:rsid w:val="1FDA4FD1"/>
    <w:rsid w:val="1FDB2A52"/>
    <w:rsid w:val="1FDC4C51"/>
    <w:rsid w:val="1FE37E5F"/>
    <w:rsid w:val="1FE458E0"/>
    <w:rsid w:val="201176A9"/>
    <w:rsid w:val="20215745"/>
    <w:rsid w:val="2031215C"/>
    <w:rsid w:val="203F6EF4"/>
    <w:rsid w:val="20474300"/>
    <w:rsid w:val="20504C0F"/>
    <w:rsid w:val="20834165"/>
    <w:rsid w:val="20903577"/>
    <w:rsid w:val="209443FF"/>
    <w:rsid w:val="20A06EA1"/>
    <w:rsid w:val="20A34A1A"/>
    <w:rsid w:val="20A90B21"/>
    <w:rsid w:val="20AA1E26"/>
    <w:rsid w:val="20AF1DF1"/>
    <w:rsid w:val="20B736BA"/>
    <w:rsid w:val="20D6616D"/>
    <w:rsid w:val="20F56A22"/>
    <w:rsid w:val="20FC63AD"/>
    <w:rsid w:val="2105123B"/>
    <w:rsid w:val="21053439"/>
    <w:rsid w:val="210C0BC6"/>
    <w:rsid w:val="210D0846"/>
    <w:rsid w:val="21143A54"/>
    <w:rsid w:val="21155C52"/>
    <w:rsid w:val="211B33DF"/>
    <w:rsid w:val="21226569"/>
    <w:rsid w:val="213A0410"/>
    <w:rsid w:val="213A3C94"/>
    <w:rsid w:val="213C3913"/>
    <w:rsid w:val="2141361E"/>
    <w:rsid w:val="214C7431"/>
    <w:rsid w:val="21505E37"/>
    <w:rsid w:val="21613AFB"/>
    <w:rsid w:val="216215D5"/>
    <w:rsid w:val="21690F5F"/>
    <w:rsid w:val="21760275"/>
    <w:rsid w:val="21787EF5"/>
    <w:rsid w:val="217A33F8"/>
    <w:rsid w:val="217D437D"/>
    <w:rsid w:val="217F2DFF"/>
    <w:rsid w:val="21800B85"/>
    <w:rsid w:val="218F339D"/>
    <w:rsid w:val="21A53343"/>
    <w:rsid w:val="21A62FC3"/>
    <w:rsid w:val="21AC4ECC"/>
    <w:rsid w:val="21AE03CF"/>
    <w:rsid w:val="21B22658"/>
    <w:rsid w:val="21C328F3"/>
    <w:rsid w:val="21C3661B"/>
    <w:rsid w:val="21CB18BC"/>
    <w:rsid w:val="21CB5781"/>
    <w:rsid w:val="21D2510C"/>
    <w:rsid w:val="21D32B8D"/>
    <w:rsid w:val="21D5280D"/>
    <w:rsid w:val="21DA2518"/>
    <w:rsid w:val="21DB2198"/>
    <w:rsid w:val="21DC5A1B"/>
    <w:rsid w:val="21E21B23"/>
    <w:rsid w:val="21E253A6"/>
    <w:rsid w:val="21E32E28"/>
    <w:rsid w:val="21F27BBF"/>
    <w:rsid w:val="22077B64"/>
    <w:rsid w:val="220C0769"/>
    <w:rsid w:val="221029F2"/>
    <w:rsid w:val="2214399F"/>
    <w:rsid w:val="22202C8C"/>
    <w:rsid w:val="22282297"/>
    <w:rsid w:val="222F54A5"/>
    <w:rsid w:val="222F7A24"/>
    <w:rsid w:val="223728B2"/>
    <w:rsid w:val="2237702E"/>
    <w:rsid w:val="22461847"/>
    <w:rsid w:val="22467649"/>
    <w:rsid w:val="224750CA"/>
    <w:rsid w:val="224B1552"/>
    <w:rsid w:val="225D726E"/>
    <w:rsid w:val="225E4CF0"/>
    <w:rsid w:val="226C1A87"/>
    <w:rsid w:val="22727213"/>
    <w:rsid w:val="22734C95"/>
    <w:rsid w:val="22896E39"/>
    <w:rsid w:val="22921CC7"/>
    <w:rsid w:val="22981651"/>
    <w:rsid w:val="229A12D1"/>
    <w:rsid w:val="22A918EC"/>
    <w:rsid w:val="22A93AEA"/>
    <w:rsid w:val="22B91B86"/>
    <w:rsid w:val="22C24A14"/>
    <w:rsid w:val="22D017AB"/>
    <w:rsid w:val="22D514B6"/>
    <w:rsid w:val="22DE0AC1"/>
    <w:rsid w:val="22E6394F"/>
    <w:rsid w:val="22ED32DA"/>
    <w:rsid w:val="22EE45DF"/>
    <w:rsid w:val="22F506E6"/>
    <w:rsid w:val="22F66168"/>
    <w:rsid w:val="23046782"/>
    <w:rsid w:val="23050980"/>
    <w:rsid w:val="23054204"/>
    <w:rsid w:val="230C030B"/>
    <w:rsid w:val="230E380E"/>
    <w:rsid w:val="231A0926"/>
    <w:rsid w:val="232102B1"/>
    <w:rsid w:val="2331054B"/>
    <w:rsid w:val="23311E82"/>
    <w:rsid w:val="234165E7"/>
    <w:rsid w:val="2342170A"/>
    <w:rsid w:val="234962B3"/>
    <w:rsid w:val="2358620C"/>
    <w:rsid w:val="235F5B97"/>
    <w:rsid w:val="23675615"/>
    <w:rsid w:val="236F5E31"/>
    <w:rsid w:val="237038B3"/>
    <w:rsid w:val="237779BB"/>
    <w:rsid w:val="237E2BC9"/>
    <w:rsid w:val="23880F5A"/>
    <w:rsid w:val="239D347E"/>
    <w:rsid w:val="239E30FD"/>
    <w:rsid w:val="239F3944"/>
    <w:rsid w:val="23A710EC"/>
    <w:rsid w:val="23B37820"/>
    <w:rsid w:val="23C241AB"/>
    <w:rsid w:val="23CA5246"/>
    <w:rsid w:val="23D97A5F"/>
    <w:rsid w:val="23DD2BE2"/>
    <w:rsid w:val="23E14E6C"/>
    <w:rsid w:val="23E24AEB"/>
    <w:rsid w:val="23E92278"/>
    <w:rsid w:val="23EA577B"/>
    <w:rsid w:val="23F6158E"/>
    <w:rsid w:val="23F92512"/>
    <w:rsid w:val="24001E9D"/>
    <w:rsid w:val="240F7F39"/>
    <w:rsid w:val="24171AC2"/>
    <w:rsid w:val="24187544"/>
    <w:rsid w:val="241E6ECF"/>
    <w:rsid w:val="24271D5D"/>
    <w:rsid w:val="243472A5"/>
    <w:rsid w:val="24362377"/>
    <w:rsid w:val="243D7784"/>
    <w:rsid w:val="243F7403"/>
    <w:rsid w:val="2445130D"/>
    <w:rsid w:val="24462612"/>
    <w:rsid w:val="244C6719"/>
    <w:rsid w:val="244D419B"/>
    <w:rsid w:val="244E7A1E"/>
    <w:rsid w:val="245B6D34"/>
    <w:rsid w:val="245C47B5"/>
    <w:rsid w:val="24737C5E"/>
    <w:rsid w:val="247578DE"/>
    <w:rsid w:val="247A75E9"/>
    <w:rsid w:val="24836BF3"/>
    <w:rsid w:val="248F6BD1"/>
    <w:rsid w:val="24936E8E"/>
    <w:rsid w:val="249A6818"/>
    <w:rsid w:val="24A061A3"/>
    <w:rsid w:val="24B009BC"/>
    <w:rsid w:val="24D02576"/>
    <w:rsid w:val="24D06CF2"/>
    <w:rsid w:val="24DC3E0A"/>
    <w:rsid w:val="24F536AF"/>
    <w:rsid w:val="24FA33BA"/>
    <w:rsid w:val="24FB0E3B"/>
    <w:rsid w:val="25055EC8"/>
    <w:rsid w:val="250C10D6"/>
    <w:rsid w:val="250C32D4"/>
    <w:rsid w:val="251A5E6D"/>
    <w:rsid w:val="252A6107"/>
    <w:rsid w:val="253A41A3"/>
    <w:rsid w:val="254215B0"/>
    <w:rsid w:val="254734B9"/>
    <w:rsid w:val="254F08C6"/>
    <w:rsid w:val="25506347"/>
    <w:rsid w:val="25525FC7"/>
    <w:rsid w:val="255E30DE"/>
    <w:rsid w:val="256F5577"/>
    <w:rsid w:val="25702FF9"/>
    <w:rsid w:val="25776207"/>
    <w:rsid w:val="258E03AA"/>
    <w:rsid w:val="259B2F43"/>
    <w:rsid w:val="259D2BC3"/>
    <w:rsid w:val="259E0645"/>
    <w:rsid w:val="259F60C6"/>
    <w:rsid w:val="25B22B68"/>
    <w:rsid w:val="25BB2173"/>
    <w:rsid w:val="25BC7BF5"/>
    <w:rsid w:val="25C40884"/>
    <w:rsid w:val="25CC2205"/>
    <w:rsid w:val="25D02118"/>
    <w:rsid w:val="25D94FA6"/>
    <w:rsid w:val="25DA2A28"/>
    <w:rsid w:val="25F1264D"/>
    <w:rsid w:val="25F53236"/>
    <w:rsid w:val="261F571B"/>
    <w:rsid w:val="26213810"/>
    <w:rsid w:val="262772A4"/>
    <w:rsid w:val="262805A9"/>
    <w:rsid w:val="26341E3D"/>
    <w:rsid w:val="26446854"/>
    <w:rsid w:val="264B61DF"/>
    <w:rsid w:val="26536E6E"/>
    <w:rsid w:val="265448F0"/>
    <w:rsid w:val="265C1CFC"/>
    <w:rsid w:val="26637109"/>
    <w:rsid w:val="2678162D"/>
    <w:rsid w:val="267A4B30"/>
    <w:rsid w:val="267A6D2E"/>
    <w:rsid w:val="267B47B0"/>
    <w:rsid w:val="268166B9"/>
    <w:rsid w:val="268C4A4A"/>
    <w:rsid w:val="26900ED2"/>
    <w:rsid w:val="26916953"/>
    <w:rsid w:val="2697665E"/>
    <w:rsid w:val="26A06F6E"/>
    <w:rsid w:val="26A1116C"/>
    <w:rsid w:val="26A149EF"/>
    <w:rsid w:val="26AE3B4C"/>
    <w:rsid w:val="26AF3988"/>
    <w:rsid w:val="26BF3F9F"/>
    <w:rsid w:val="26EB3B6A"/>
    <w:rsid w:val="26EE126B"/>
    <w:rsid w:val="26F927DC"/>
    <w:rsid w:val="26FB0581"/>
    <w:rsid w:val="27031211"/>
    <w:rsid w:val="2704340F"/>
    <w:rsid w:val="271933B4"/>
    <w:rsid w:val="271B68B7"/>
    <w:rsid w:val="27252DB6"/>
    <w:rsid w:val="272A364F"/>
    <w:rsid w:val="272B10D0"/>
    <w:rsid w:val="273A716C"/>
    <w:rsid w:val="273B136A"/>
    <w:rsid w:val="273B32E9"/>
    <w:rsid w:val="27563219"/>
    <w:rsid w:val="27582E99"/>
    <w:rsid w:val="275A1D28"/>
    <w:rsid w:val="27665A32"/>
    <w:rsid w:val="27684462"/>
    <w:rsid w:val="27690BB5"/>
    <w:rsid w:val="27700540"/>
    <w:rsid w:val="27781B9E"/>
    <w:rsid w:val="2778594C"/>
    <w:rsid w:val="278504E5"/>
    <w:rsid w:val="279A1B15"/>
    <w:rsid w:val="27AA2CA3"/>
    <w:rsid w:val="27B222AE"/>
    <w:rsid w:val="27B8332A"/>
    <w:rsid w:val="27BB513C"/>
    <w:rsid w:val="27C97CD5"/>
    <w:rsid w:val="27CA1ED3"/>
    <w:rsid w:val="27F07B94"/>
    <w:rsid w:val="2808523B"/>
    <w:rsid w:val="28187A54"/>
    <w:rsid w:val="281E73DF"/>
    <w:rsid w:val="28256D6A"/>
    <w:rsid w:val="28354E06"/>
    <w:rsid w:val="283D7C94"/>
    <w:rsid w:val="28431B9D"/>
    <w:rsid w:val="28491939"/>
    <w:rsid w:val="284B6FA9"/>
    <w:rsid w:val="28541E37"/>
    <w:rsid w:val="2855533A"/>
    <w:rsid w:val="287A7AF8"/>
    <w:rsid w:val="287E31E4"/>
    <w:rsid w:val="28821682"/>
    <w:rsid w:val="28913E9A"/>
    <w:rsid w:val="28A066B3"/>
    <w:rsid w:val="28A718C1"/>
    <w:rsid w:val="28A91541"/>
    <w:rsid w:val="28AD37CB"/>
    <w:rsid w:val="28B00ECC"/>
    <w:rsid w:val="28B66659"/>
    <w:rsid w:val="28BB61E6"/>
    <w:rsid w:val="28C668F3"/>
    <w:rsid w:val="28CD1B01"/>
    <w:rsid w:val="28DB3286"/>
    <w:rsid w:val="28F22C3A"/>
    <w:rsid w:val="28F43F3F"/>
    <w:rsid w:val="28F53BBF"/>
    <w:rsid w:val="28FB134B"/>
    <w:rsid w:val="28FB5AC8"/>
    <w:rsid w:val="28FC354A"/>
    <w:rsid w:val="29020CD6"/>
    <w:rsid w:val="29036758"/>
    <w:rsid w:val="29040956"/>
    <w:rsid w:val="29105A6E"/>
    <w:rsid w:val="29120F71"/>
    <w:rsid w:val="291369F2"/>
    <w:rsid w:val="291B3DFF"/>
    <w:rsid w:val="29311825"/>
    <w:rsid w:val="294739C9"/>
    <w:rsid w:val="294F5552"/>
    <w:rsid w:val="295E35EE"/>
    <w:rsid w:val="295E5B6D"/>
    <w:rsid w:val="296609FB"/>
    <w:rsid w:val="296D0386"/>
    <w:rsid w:val="296F3889"/>
    <w:rsid w:val="296F5A87"/>
    <w:rsid w:val="29763213"/>
    <w:rsid w:val="29765412"/>
    <w:rsid w:val="299D30D3"/>
    <w:rsid w:val="29A22DDE"/>
    <w:rsid w:val="29A65F61"/>
    <w:rsid w:val="29AA23E9"/>
    <w:rsid w:val="29B23078"/>
    <w:rsid w:val="29C17E10"/>
    <w:rsid w:val="29D100AA"/>
    <w:rsid w:val="29D87A35"/>
    <w:rsid w:val="2A151A98"/>
    <w:rsid w:val="2A16531B"/>
    <w:rsid w:val="2A273037"/>
    <w:rsid w:val="2A2C6123"/>
    <w:rsid w:val="2A2E4796"/>
    <w:rsid w:val="2A3348CB"/>
    <w:rsid w:val="2A35454B"/>
    <w:rsid w:val="2A3F06DE"/>
    <w:rsid w:val="2A414894"/>
    <w:rsid w:val="2A4547E5"/>
    <w:rsid w:val="2A4A44F0"/>
    <w:rsid w:val="2A63541A"/>
    <w:rsid w:val="2A6A6FA4"/>
    <w:rsid w:val="2A700EAD"/>
    <w:rsid w:val="2A7121B2"/>
    <w:rsid w:val="2A7975BE"/>
    <w:rsid w:val="2A7C0543"/>
    <w:rsid w:val="2A8049CB"/>
    <w:rsid w:val="2A816BC9"/>
    <w:rsid w:val="2A976B6E"/>
    <w:rsid w:val="2A9867EE"/>
    <w:rsid w:val="2AA03BFA"/>
    <w:rsid w:val="2AA61387"/>
    <w:rsid w:val="2AA73585"/>
    <w:rsid w:val="2AAB228B"/>
    <w:rsid w:val="2AAF4215"/>
    <w:rsid w:val="2AB53BA0"/>
    <w:rsid w:val="2AC563B9"/>
    <w:rsid w:val="2AC8733D"/>
    <w:rsid w:val="2AD4492F"/>
    <w:rsid w:val="2ADC1861"/>
    <w:rsid w:val="2AE2376A"/>
    <w:rsid w:val="2AEA65F8"/>
    <w:rsid w:val="2AEB407A"/>
    <w:rsid w:val="2AF31486"/>
    <w:rsid w:val="2AF35C03"/>
    <w:rsid w:val="2AFA0E11"/>
    <w:rsid w:val="2AFB0A91"/>
    <w:rsid w:val="2AFC4314"/>
    <w:rsid w:val="2B02041C"/>
    <w:rsid w:val="2B035E9D"/>
    <w:rsid w:val="2B136138"/>
    <w:rsid w:val="2B210CD1"/>
    <w:rsid w:val="2B2F386A"/>
    <w:rsid w:val="2B3247EE"/>
    <w:rsid w:val="2B370C76"/>
    <w:rsid w:val="2B3808F6"/>
    <w:rsid w:val="2B3A3CA1"/>
    <w:rsid w:val="2B4F631D"/>
    <w:rsid w:val="2B6E554D"/>
    <w:rsid w:val="2B760580"/>
    <w:rsid w:val="2B762959"/>
    <w:rsid w:val="2B7C00E6"/>
    <w:rsid w:val="2B8E3883"/>
    <w:rsid w:val="2BA33828"/>
    <w:rsid w:val="2BA95732"/>
    <w:rsid w:val="2BC12DD8"/>
    <w:rsid w:val="2BC74CE2"/>
    <w:rsid w:val="2BD94BFC"/>
    <w:rsid w:val="2BDF6B05"/>
    <w:rsid w:val="2C0525C8"/>
    <w:rsid w:val="2C062248"/>
    <w:rsid w:val="2C0A5A03"/>
    <w:rsid w:val="2C152862"/>
    <w:rsid w:val="2C156FDF"/>
    <w:rsid w:val="2C1602E4"/>
    <w:rsid w:val="2C1A1178"/>
    <w:rsid w:val="2C25727A"/>
    <w:rsid w:val="2C2C61C3"/>
    <w:rsid w:val="2C341A92"/>
    <w:rsid w:val="2C344011"/>
    <w:rsid w:val="2C347894"/>
    <w:rsid w:val="2C3C2722"/>
    <w:rsid w:val="2C4320AD"/>
    <w:rsid w:val="2C470AB3"/>
    <w:rsid w:val="2C4B74B9"/>
    <w:rsid w:val="2C615342"/>
    <w:rsid w:val="2C6270DE"/>
    <w:rsid w:val="2C6922ED"/>
    <w:rsid w:val="2C6A44EB"/>
    <w:rsid w:val="2C6F63F4"/>
    <w:rsid w:val="2C7F4490"/>
    <w:rsid w:val="2C814110"/>
    <w:rsid w:val="2C873A9B"/>
    <w:rsid w:val="2C88731E"/>
    <w:rsid w:val="2C8A2821"/>
    <w:rsid w:val="2C8D1227"/>
    <w:rsid w:val="2C9021AC"/>
    <w:rsid w:val="2C9E36C0"/>
    <w:rsid w:val="2C9F6F43"/>
    <w:rsid w:val="2CA64350"/>
    <w:rsid w:val="2CD35299"/>
    <w:rsid w:val="2CD91ED5"/>
    <w:rsid w:val="2CDD482A"/>
    <w:rsid w:val="2CE30931"/>
    <w:rsid w:val="2CEA3B3F"/>
    <w:rsid w:val="2CF96358"/>
    <w:rsid w:val="2D040E66"/>
    <w:rsid w:val="2D0E2A7A"/>
    <w:rsid w:val="2D11017C"/>
    <w:rsid w:val="2D1139FF"/>
    <w:rsid w:val="2D283624"/>
    <w:rsid w:val="2D3277B7"/>
    <w:rsid w:val="2D333BAD"/>
    <w:rsid w:val="2D342CBA"/>
    <w:rsid w:val="2D462BD4"/>
    <w:rsid w:val="2D4F5A62"/>
    <w:rsid w:val="2D536CB5"/>
    <w:rsid w:val="2D560C70"/>
    <w:rsid w:val="2D5653ED"/>
    <w:rsid w:val="2D593DF3"/>
    <w:rsid w:val="2D5E027B"/>
    <w:rsid w:val="2D5E607D"/>
    <w:rsid w:val="2D755CA2"/>
    <w:rsid w:val="2D7B562D"/>
    <w:rsid w:val="2D8C58C7"/>
    <w:rsid w:val="2D932CD3"/>
    <w:rsid w:val="2D9A5EE2"/>
    <w:rsid w:val="2DA1586C"/>
    <w:rsid w:val="2DD24266"/>
    <w:rsid w:val="2DD846C1"/>
    <w:rsid w:val="2DD97BC5"/>
    <w:rsid w:val="2DDA5646"/>
    <w:rsid w:val="2DE0754F"/>
    <w:rsid w:val="2E003688"/>
    <w:rsid w:val="2E045F3A"/>
    <w:rsid w:val="2E055591"/>
    <w:rsid w:val="2E070A94"/>
    <w:rsid w:val="2E0E041F"/>
    <w:rsid w:val="2E142328"/>
    <w:rsid w:val="2E1D73B4"/>
    <w:rsid w:val="2E2B1F4D"/>
    <w:rsid w:val="2E3335ED"/>
    <w:rsid w:val="2E334DDB"/>
    <w:rsid w:val="2E346FDA"/>
    <w:rsid w:val="2E354A5B"/>
    <w:rsid w:val="2E5C271C"/>
    <w:rsid w:val="2E697834"/>
    <w:rsid w:val="2E6A2D37"/>
    <w:rsid w:val="2E8F1C72"/>
    <w:rsid w:val="2E8F63EE"/>
    <w:rsid w:val="2E97707E"/>
    <w:rsid w:val="2E986CFE"/>
    <w:rsid w:val="2EA9566F"/>
    <w:rsid w:val="2EAC599E"/>
    <w:rsid w:val="2EC7564F"/>
    <w:rsid w:val="2ECD7558"/>
    <w:rsid w:val="2ED410E1"/>
    <w:rsid w:val="2EE25E79"/>
    <w:rsid w:val="2EEA1087"/>
    <w:rsid w:val="2EEA6B08"/>
    <w:rsid w:val="2EEF770D"/>
    <w:rsid w:val="2EF9389F"/>
    <w:rsid w:val="2EFA351F"/>
    <w:rsid w:val="2F0860B8"/>
    <w:rsid w:val="2F0902B7"/>
    <w:rsid w:val="2F1034C5"/>
    <w:rsid w:val="2F123144"/>
    <w:rsid w:val="2F141D4F"/>
    <w:rsid w:val="2F172E4F"/>
    <w:rsid w:val="2F2F3D79"/>
    <w:rsid w:val="2F32147B"/>
    <w:rsid w:val="2F363704"/>
    <w:rsid w:val="2F365903"/>
    <w:rsid w:val="2F466846"/>
    <w:rsid w:val="2F486EA2"/>
    <w:rsid w:val="2F551796"/>
    <w:rsid w:val="2F5D35C4"/>
    <w:rsid w:val="2F5E1045"/>
    <w:rsid w:val="2F660650"/>
    <w:rsid w:val="2F843483"/>
    <w:rsid w:val="2F9B0EAA"/>
    <w:rsid w:val="2FAA7E40"/>
    <w:rsid w:val="2FAF5BAA"/>
    <w:rsid w:val="2FB055CC"/>
    <w:rsid w:val="2FB9045A"/>
    <w:rsid w:val="2FE77CA5"/>
    <w:rsid w:val="2FF93442"/>
    <w:rsid w:val="2FFF534B"/>
    <w:rsid w:val="30102A86"/>
    <w:rsid w:val="301574EF"/>
    <w:rsid w:val="30241D08"/>
    <w:rsid w:val="3025300D"/>
    <w:rsid w:val="302B4F16"/>
    <w:rsid w:val="302C7114"/>
    <w:rsid w:val="304A1F48"/>
    <w:rsid w:val="304B79C9"/>
    <w:rsid w:val="305637DC"/>
    <w:rsid w:val="3060796F"/>
    <w:rsid w:val="30684D7B"/>
    <w:rsid w:val="30873FAB"/>
    <w:rsid w:val="308D1737"/>
    <w:rsid w:val="308E3936"/>
    <w:rsid w:val="309767C4"/>
    <w:rsid w:val="30A957E4"/>
    <w:rsid w:val="30C57693"/>
    <w:rsid w:val="30CB701E"/>
    <w:rsid w:val="30EB624E"/>
    <w:rsid w:val="30F2145C"/>
    <w:rsid w:val="30F92FE5"/>
    <w:rsid w:val="30FA42EA"/>
    <w:rsid w:val="31025E73"/>
    <w:rsid w:val="310835FF"/>
    <w:rsid w:val="31091081"/>
    <w:rsid w:val="31102C0A"/>
    <w:rsid w:val="31126182"/>
    <w:rsid w:val="31175E18"/>
    <w:rsid w:val="3118389A"/>
    <w:rsid w:val="312760B3"/>
    <w:rsid w:val="313431CA"/>
    <w:rsid w:val="313666CD"/>
    <w:rsid w:val="313D1032"/>
    <w:rsid w:val="313F3759"/>
    <w:rsid w:val="31470B66"/>
    <w:rsid w:val="314E3D74"/>
    <w:rsid w:val="315536FF"/>
    <w:rsid w:val="31630496"/>
    <w:rsid w:val="31645F17"/>
    <w:rsid w:val="31653999"/>
    <w:rsid w:val="31665B97"/>
    <w:rsid w:val="316B201F"/>
    <w:rsid w:val="317A00BB"/>
    <w:rsid w:val="318B0355"/>
    <w:rsid w:val="318E362C"/>
    <w:rsid w:val="319331E3"/>
    <w:rsid w:val="31940B55"/>
    <w:rsid w:val="31961F6A"/>
    <w:rsid w:val="319950ED"/>
    <w:rsid w:val="319C6071"/>
    <w:rsid w:val="31A87906"/>
    <w:rsid w:val="31AA0C0A"/>
    <w:rsid w:val="31AA2E09"/>
    <w:rsid w:val="31B12793"/>
    <w:rsid w:val="31B8211E"/>
    <w:rsid w:val="31C41D2F"/>
    <w:rsid w:val="31C72739"/>
    <w:rsid w:val="31C85C3C"/>
    <w:rsid w:val="31DE235E"/>
    <w:rsid w:val="31DF7DE0"/>
    <w:rsid w:val="31F67A05"/>
    <w:rsid w:val="32075721"/>
    <w:rsid w:val="320C542C"/>
    <w:rsid w:val="320D762A"/>
    <w:rsid w:val="3216623C"/>
    <w:rsid w:val="321E0BC9"/>
    <w:rsid w:val="322275CF"/>
    <w:rsid w:val="322B465C"/>
    <w:rsid w:val="323352EB"/>
    <w:rsid w:val="32697D44"/>
    <w:rsid w:val="327018CD"/>
    <w:rsid w:val="32705150"/>
    <w:rsid w:val="32771258"/>
    <w:rsid w:val="3278255C"/>
    <w:rsid w:val="328F2182"/>
    <w:rsid w:val="32956289"/>
    <w:rsid w:val="32961B0D"/>
    <w:rsid w:val="3297758E"/>
    <w:rsid w:val="329D3696"/>
    <w:rsid w:val="32A0461A"/>
    <w:rsid w:val="32C13D0C"/>
    <w:rsid w:val="32C835E0"/>
    <w:rsid w:val="32CA0CE2"/>
    <w:rsid w:val="32CC1FE7"/>
    <w:rsid w:val="32E16709"/>
    <w:rsid w:val="32EC51EE"/>
    <w:rsid w:val="32F169A3"/>
    <w:rsid w:val="32FD73E3"/>
    <w:rsid w:val="330111BC"/>
    <w:rsid w:val="330133BA"/>
    <w:rsid w:val="330C763F"/>
    <w:rsid w:val="331039D5"/>
    <w:rsid w:val="33292380"/>
    <w:rsid w:val="332E6808"/>
    <w:rsid w:val="3339488C"/>
    <w:rsid w:val="333E6AA2"/>
    <w:rsid w:val="334409AC"/>
    <w:rsid w:val="33452BAA"/>
    <w:rsid w:val="3345642D"/>
    <w:rsid w:val="334760AD"/>
    <w:rsid w:val="33483B2E"/>
    <w:rsid w:val="334915B0"/>
    <w:rsid w:val="334D3839"/>
    <w:rsid w:val="335331C4"/>
    <w:rsid w:val="33583DA8"/>
    <w:rsid w:val="335C6052"/>
    <w:rsid w:val="33650EE0"/>
    <w:rsid w:val="336530DF"/>
    <w:rsid w:val="336B2DEA"/>
    <w:rsid w:val="336B4FE8"/>
    <w:rsid w:val="336C2A69"/>
    <w:rsid w:val="336C62ED"/>
    <w:rsid w:val="337C0B05"/>
    <w:rsid w:val="338A589D"/>
    <w:rsid w:val="33903029"/>
    <w:rsid w:val="33910AAB"/>
    <w:rsid w:val="33980436"/>
    <w:rsid w:val="339935C8"/>
    <w:rsid w:val="339A3939"/>
    <w:rsid w:val="33A96152"/>
    <w:rsid w:val="33B05ADC"/>
    <w:rsid w:val="33C024F3"/>
    <w:rsid w:val="33C17F75"/>
    <w:rsid w:val="33CB1BCD"/>
    <w:rsid w:val="33D8341D"/>
    <w:rsid w:val="33D93F7F"/>
    <w:rsid w:val="33DD78A5"/>
    <w:rsid w:val="33F66251"/>
    <w:rsid w:val="33FB26D9"/>
    <w:rsid w:val="33FF585B"/>
    <w:rsid w:val="34137D7F"/>
    <w:rsid w:val="341C2C0D"/>
    <w:rsid w:val="34255A9B"/>
    <w:rsid w:val="343018AE"/>
    <w:rsid w:val="34380EB8"/>
    <w:rsid w:val="34403A44"/>
    <w:rsid w:val="344B7ED9"/>
    <w:rsid w:val="345F23FD"/>
    <w:rsid w:val="346E05B1"/>
    <w:rsid w:val="346F4C16"/>
    <w:rsid w:val="348D41C6"/>
    <w:rsid w:val="348E1C47"/>
    <w:rsid w:val="348E3E46"/>
    <w:rsid w:val="34957054"/>
    <w:rsid w:val="349C69DF"/>
    <w:rsid w:val="349D0BDD"/>
    <w:rsid w:val="34C26C1E"/>
    <w:rsid w:val="34C44320"/>
    <w:rsid w:val="34E9325B"/>
    <w:rsid w:val="34F00667"/>
    <w:rsid w:val="34F06469"/>
    <w:rsid w:val="34F07218"/>
    <w:rsid w:val="34F812F7"/>
    <w:rsid w:val="34F85A73"/>
    <w:rsid w:val="34F934F5"/>
    <w:rsid w:val="35006703"/>
    <w:rsid w:val="35020CF9"/>
    <w:rsid w:val="352630BF"/>
    <w:rsid w:val="352743C4"/>
    <w:rsid w:val="352E3D4F"/>
    <w:rsid w:val="353D6568"/>
    <w:rsid w:val="353F61E8"/>
    <w:rsid w:val="355B5B18"/>
    <w:rsid w:val="355D3219"/>
    <w:rsid w:val="35650626"/>
    <w:rsid w:val="356B5DB2"/>
    <w:rsid w:val="35792B4A"/>
    <w:rsid w:val="357D2300"/>
    <w:rsid w:val="358A2DE4"/>
    <w:rsid w:val="359101F0"/>
    <w:rsid w:val="359833FE"/>
    <w:rsid w:val="359A307E"/>
    <w:rsid w:val="35B03024"/>
    <w:rsid w:val="35B6712B"/>
    <w:rsid w:val="35B70430"/>
    <w:rsid w:val="35BD2339"/>
    <w:rsid w:val="35C032BE"/>
    <w:rsid w:val="35CF2253"/>
    <w:rsid w:val="35DD4DEC"/>
    <w:rsid w:val="35EC7605"/>
    <w:rsid w:val="35ED5087"/>
    <w:rsid w:val="35EE2B08"/>
    <w:rsid w:val="36032AAE"/>
    <w:rsid w:val="36055FB1"/>
    <w:rsid w:val="360A6BB5"/>
    <w:rsid w:val="360B7EBA"/>
    <w:rsid w:val="361529C8"/>
    <w:rsid w:val="36227ADF"/>
    <w:rsid w:val="362B296D"/>
    <w:rsid w:val="363244F6"/>
    <w:rsid w:val="36327D7A"/>
    <w:rsid w:val="363B7384"/>
    <w:rsid w:val="3650732A"/>
    <w:rsid w:val="365E1EC3"/>
    <w:rsid w:val="366614CD"/>
    <w:rsid w:val="36701DDD"/>
    <w:rsid w:val="36743E79"/>
    <w:rsid w:val="36782A6C"/>
    <w:rsid w:val="367D10F2"/>
    <w:rsid w:val="367E6B74"/>
    <w:rsid w:val="36844301"/>
    <w:rsid w:val="36875285"/>
    <w:rsid w:val="368D5FB1"/>
    <w:rsid w:val="36985520"/>
    <w:rsid w:val="369E1627"/>
    <w:rsid w:val="36B461AB"/>
    <w:rsid w:val="36CB6E86"/>
    <w:rsid w:val="36D83D8B"/>
    <w:rsid w:val="36EA1AA7"/>
    <w:rsid w:val="36EF39B0"/>
    <w:rsid w:val="36F70DBC"/>
    <w:rsid w:val="36FD2364"/>
    <w:rsid w:val="37005E48"/>
    <w:rsid w:val="370116CC"/>
    <w:rsid w:val="371F66FD"/>
    <w:rsid w:val="3727738D"/>
    <w:rsid w:val="372C63D2"/>
    <w:rsid w:val="372D1296"/>
    <w:rsid w:val="373E372F"/>
    <w:rsid w:val="37460B3B"/>
    <w:rsid w:val="374A2DC5"/>
    <w:rsid w:val="374D3D49"/>
    <w:rsid w:val="374D5F48"/>
    <w:rsid w:val="375A305F"/>
    <w:rsid w:val="375B0AE1"/>
    <w:rsid w:val="37712C84"/>
    <w:rsid w:val="37790091"/>
    <w:rsid w:val="37865C12"/>
    <w:rsid w:val="378C70B1"/>
    <w:rsid w:val="37992B44"/>
    <w:rsid w:val="37A656DD"/>
    <w:rsid w:val="37B0165F"/>
    <w:rsid w:val="37B54672"/>
    <w:rsid w:val="37B620F4"/>
    <w:rsid w:val="37C60190"/>
    <w:rsid w:val="37CA23C1"/>
    <w:rsid w:val="37CE779B"/>
    <w:rsid w:val="37CF301E"/>
    <w:rsid w:val="37D416A4"/>
    <w:rsid w:val="37D64BA7"/>
    <w:rsid w:val="37EB70CB"/>
    <w:rsid w:val="37EE75A4"/>
    <w:rsid w:val="37F31F59"/>
    <w:rsid w:val="37FB7365"/>
    <w:rsid w:val="38026CF0"/>
    <w:rsid w:val="380A1955"/>
    <w:rsid w:val="38227225"/>
    <w:rsid w:val="38313FBC"/>
    <w:rsid w:val="383374E9"/>
    <w:rsid w:val="38371749"/>
    <w:rsid w:val="38394C4C"/>
    <w:rsid w:val="383F45D6"/>
    <w:rsid w:val="384F4255"/>
    <w:rsid w:val="385122F2"/>
    <w:rsid w:val="38526CB0"/>
    <w:rsid w:val="385E4E8B"/>
    <w:rsid w:val="385E740A"/>
    <w:rsid w:val="385F290D"/>
    <w:rsid w:val="38646D95"/>
    <w:rsid w:val="386E3E21"/>
    <w:rsid w:val="38736649"/>
    <w:rsid w:val="38764AB1"/>
    <w:rsid w:val="387B4990"/>
    <w:rsid w:val="387D1EBD"/>
    <w:rsid w:val="38853A46"/>
    <w:rsid w:val="388727CC"/>
    <w:rsid w:val="38A51D7C"/>
    <w:rsid w:val="38B03AC7"/>
    <w:rsid w:val="38C116AD"/>
    <w:rsid w:val="38C2712E"/>
    <w:rsid w:val="38CA6739"/>
    <w:rsid w:val="38D11947"/>
    <w:rsid w:val="38D812D2"/>
    <w:rsid w:val="38E04160"/>
    <w:rsid w:val="38F00B77"/>
    <w:rsid w:val="38F73D85"/>
    <w:rsid w:val="38FA1D7C"/>
    <w:rsid w:val="38FD5C8E"/>
    <w:rsid w:val="39003390"/>
    <w:rsid w:val="39026893"/>
    <w:rsid w:val="39153335"/>
    <w:rsid w:val="39255B4E"/>
    <w:rsid w:val="392635CF"/>
    <w:rsid w:val="39266E53"/>
    <w:rsid w:val="39271051"/>
    <w:rsid w:val="392C0D5C"/>
    <w:rsid w:val="392D67DD"/>
    <w:rsid w:val="39455658"/>
    <w:rsid w:val="39530C1B"/>
    <w:rsid w:val="395B6028"/>
    <w:rsid w:val="39627BB1"/>
    <w:rsid w:val="39662D1B"/>
    <w:rsid w:val="396A0841"/>
    <w:rsid w:val="39725C4D"/>
    <w:rsid w:val="39810466"/>
    <w:rsid w:val="39900A80"/>
    <w:rsid w:val="39916502"/>
    <w:rsid w:val="399A6E11"/>
    <w:rsid w:val="39B750BD"/>
    <w:rsid w:val="39BE02CB"/>
    <w:rsid w:val="39C07F4B"/>
    <w:rsid w:val="39C443D2"/>
    <w:rsid w:val="39C57C56"/>
    <w:rsid w:val="39C656D7"/>
    <w:rsid w:val="39C75357"/>
    <w:rsid w:val="39CE0565"/>
    <w:rsid w:val="39CE4CE2"/>
    <w:rsid w:val="39DE2D7E"/>
    <w:rsid w:val="39F374A0"/>
    <w:rsid w:val="39F407A5"/>
    <w:rsid w:val="39FA26AE"/>
    <w:rsid w:val="3A0451BC"/>
    <w:rsid w:val="3A0A2948"/>
    <w:rsid w:val="3A0A70C5"/>
    <w:rsid w:val="3A0B4B47"/>
    <w:rsid w:val="3A127D55"/>
    <w:rsid w:val="3A1976E0"/>
    <w:rsid w:val="3A22476C"/>
    <w:rsid w:val="3A281EF8"/>
    <w:rsid w:val="3A2A1B78"/>
    <w:rsid w:val="3A2A75FA"/>
    <w:rsid w:val="3A4F1DB8"/>
    <w:rsid w:val="3A572A48"/>
    <w:rsid w:val="3A5926C8"/>
    <w:rsid w:val="3A5F7E54"/>
    <w:rsid w:val="3A867D14"/>
    <w:rsid w:val="3A8B419B"/>
    <w:rsid w:val="3A8C639A"/>
    <w:rsid w:val="3A9B0BB2"/>
    <w:rsid w:val="3AA928FB"/>
    <w:rsid w:val="3ABA1467"/>
    <w:rsid w:val="3ACB4F85"/>
    <w:rsid w:val="3AD80A17"/>
    <w:rsid w:val="3AE016A7"/>
    <w:rsid w:val="3AE80CB2"/>
    <w:rsid w:val="3AE96733"/>
    <w:rsid w:val="3AF01941"/>
    <w:rsid w:val="3AF060BE"/>
    <w:rsid w:val="3AFD53D4"/>
    <w:rsid w:val="3B056063"/>
    <w:rsid w:val="3B060262"/>
    <w:rsid w:val="3B240E97"/>
    <w:rsid w:val="3B34332F"/>
    <w:rsid w:val="3B43394A"/>
    <w:rsid w:val="3B4C2F55"/>
    <w:rsid w:val="3B4D4259"/>
    <w:rsid w:val="3B5901B9"/>
    <w:rsid w:val="3B632B7A"/>
    <w:rsid w:val="3B6A5D88"/>
    <w:rsid w:val="3B7A6022"/>
    <w:rsid w:val="3B8F5FC8"/>
    <w:rsid w:val="3B9349CE"/>
    <w:rsid w:val="3BB62604"/>
    <w:rsid w:val="3BBD7D90"/>
    <w:rsid w:val="3BBF5492"/>
    <w:rsid w:val="3BC64E1D"/>
    <w:rsid w:val="3BD52EB9"/>
    <w:rsid w:val="3BDB4DC2"/>
    <w:rsid w:val="3BEC505C"/>
    <w:rsid w:val="3BED2ADE"/>
    <w:rsid w:val="3BFB7875"/>
    <w:rsid w:val="3BFD2D78"/>
    <w:rsid w:val="3C010D46"/>
    <w:rsid w:val="3C09240E"/>
    <w:rsid w:val="3C09460C"/>
    <w:rsid w:val="3C111A19"/>
    <w:rsid w:val="3C1926A8"/>
    <w:rsid w:val="3C1C7DAA"/>
    <w:rsid w:val="3C202033"/>
    <w:rsid w:val="3C225536"/>
    <w:rsid w:val="3C227735"/>
    <w:rsid w:val="3C292943"/>
    <w:rsid w:val="3C2970C0"/>
    <w:rsid w:val="3C4F72FF"/>
    <w:rsid w:val="3C5C5193"/>
    <w:rsid w:val="3C7B6ECA"/>
    <w:rsid w:val="3C8577D9"/>
    <w:rsid w:val="3C887535"/>
    <w:rsid w:val="3C9C73FE"/>
    <w:rsid w:val="3C9E707E"/>
    <w:rsid w:val="3CA21308"/>
    <w:rsid w:val="3CCB46CA"/>
    <w:rsid w:val="3CCF6954"/>
    <w:rsid w:val="3CD75F5F"/>
    <w:rsid w:val="3CDD113C"/>
    <w:rsid w:val="3CDF116D"/>
    <w:rsid w:val="3CE1686E"/>
    <w:rsid w:val="3CF62F90"/>
    <w:rsid w:val="3CF90C34"/>
    <w:rsid w:val="3CFC071D"/>
    <w:rsid w:val="3CFD619E"/>
    <w:rsid w:val="3CFF16A1"/>
    <w:rsid w:val="3CFF5E1E"/>
    <w:rsid w:val="3D0038A0"/>
    <w:rsid w:val="3D0535AB"/>
    <w:rsid w:val="3D10193C"/>
    <w:rsid w:val="3D243E5F"/>
    <w:rsid w:val="3D2C346A"/>
    <w:rsid w:val="3D42560E"/>
    <w:rsid w:val="3D430E91"/>
    <w:rsid w:val="3D4C17A1"/>
    <w:rsid w:val="3D5236AA"/>
    <w:rsid w:val="3D5A2CB5"/>
    <w:rsid w:val="3D8263F7"/>
    <w:rsid w:val="3D87287F"/>
    <w:rsid w:val="3D9E24A4"/>
    <w:rsid w:val="3D9E5D28"/>
    <w:rsid w:val="3DA47C31"/>
    <w:rsid w:val="3DA75332"/>
    <w:rsid w:val="3DB3244A"/>
    <w:rsid w:val="3DB633CE"/>
    <w:rsid w:val="3DB67B4B"/>
    <w:rsid w:val="3DBB7856"/>
    <w:rsid w:val="3DBD2D59"/>
    <w:rsid w:val="3DC4771F"/>
    <w:rsid w:val="3DCC1CEF"/>
    <w:rsid w:val="3DE25B6C"/>
    <w:rsid w:val="3E0470F9"/>
    <w:rsid w:val="3E091B54"/>
    <w:rsid w:val="3E2204FF"/>
    <w:rsid w:val="3E2A7B0A"/>
    <w:rsid w:val="3E2F1D93"/>
    <w:rsid w:val="3E4619B8"/>
    <w:rsid w:val="3E4E1AFF"/>
    <w:rsid w:val="3E6B1BF8"/>
    <w:rsid w:val="3E8A6C2A"/>
    <w:rsid w:val="3E8C212D"/>
    <w:rsid w:val="3EBB73F9"/>
    <w:rsid w:val="3EBE3C01"/>
    <w:rsid w:val="3EC76A8F"/>
    <w:rsid w:val="3ED03B1B"/>
    <w:rsid w:val="3ED6167F"/>
    <w:rsid w:val="3ED734A6"/>
    <w:rsid w:val="3EDB604A"/>
    <w:rsid w:val="3EE5603F"/>
    <w:rsid w:val="3EE71542"/>
    <w:rsid w:val="3EEE694E"/>
    <w:rsid w:val="3EEF0B4C"/>
    <w:rsid w:val="3F0D3980"/>
    <w:rsid w:val="3F150D8C"/>
    <w:rsid w:val="3F266AA8"/>
    <w:rsid w:val="3F3B3785"/>
    <w:rsid w:val="3F3F70D6"/>
    <w:rsid w:val="3F4305D7"/>
    <w:rsid w:val="3F520BF1"/>
    <w:rsid w:val="3F522DEF"/>
    <w:rsid w:val="3F584CF9"/>
    <w:rsid w:val="3F59277A"/>
    <w:rsid w:val="3F5A01FC"/>
    <w:rsid w:val="3F5B5C7D"/>
    <w:rsid w:val="3F5F7F07"/>
    <w:rsid w:val="3F82393F"/>
    <w:rsid w:val="3FA47376"/>
    <w:rsid w:val="3FB45412"/>
    <w:rsid w:val="3FB55092"/>
    <w:rsid w:val="3FBD249F"/>
    <w:rsid w:val="3FD014BF"/>
    <w:rsid w:val="3FF82684"/>
    <w:rsid w:val="40011C8E"/>
    <w:rsid w:val="4009291E"/>
    <w:rsid w:val="40185137"/>
    <w:rsid w:val="401E123E"/>
    <w:rsid w:val="40204742"/>
    <w:rsid w:val="40306F5A"/>
    <w:rsid w:val="403768E5"/>
    <w:rsid w:val="40420B44"/>
    <w:rsid w:val="404E1D8E"/>
    <w:rsid w:val="4054751A"/>
    <w:rsid w:val="4056719A"/>
    <w:rsid w:val="40775150"/>
    <w:rsid w:val="407A1958"/>
    <w:rsid w:val="407B73DA"/>
    <w:rsid w:val="407E4ADB"/>
    <w:rsid w:val="40830F63"/>
    <w:rsid w:val="409A440B"/>
    <w:rsid w:val="40A21818"/>
    <w:rsid w:val="40AA5DB5"/>
    <w:rsid w:val="40B717BD"/>
    <w:rsid w:val="40B839BB"/>
    <w:rsid w:val="40B94CC0"/>
    <w:rsid w:val="40D24565"/>
    <w:rsid w:val="40DF167D"/>
    <w:rsid w:val="40E66A89"/>
    <w:rsid w:val="40E70C87"/>
    <w:rsid w:val="40ED6414"/>
    <w:rsid w:val="40EE3E95"/>
    <w:rsid w:val="40EF1917"/>
    <w:rsid w:val="40F53820"/>
    <w:rsid w:val="4116351E"/>
    <w:rsid w:val="412255E9"/>
    <w:rsid w:val="4125656E"/>
    <w:rsid w:val="41263FEF"/>
    <w:rsid w:val="412D13FC"/>
    <w:rsid w:val="41333305"/>
    <w:rsid w:val="41340D87"/>
    <w:rsid w:val="41473586"/>
    <w:rsid w:val="41523BBA"/>
    <w:rsid w:val="416205D1"/>
    <w:rsid w:val="416702DC"/>
    <w:rsid w:val="41685D5D"/>
    <w:rsid w:val="41955928"/>
    <w:rsid w:val="419E6238"/>
    <w:rsid w:val="41A55BC2"/>
    <w:rsid w:val="41AC774B"/>
    <w:rsid w:val="41BF2EE9"/>
    <w:rsid w:val="41C44DF2"/>
    <w:rsid w:val="41E43129"/>
    <w:rsid w:val="41F2243E"/>
    <w:rsid w:val="41F25CC2"/>
    <w:rsid w:val="41F37EC0"/>
    <w:rsid w:val="420071D6"/>
    <w:rsid w:val="42014C57"/>
    <w:rsid w:val="420E64EB"/>
    <w:rsid w:val="42105272"/>
    <w:rsid w:val="42170421"/>
    <w:rsid w:val="4218487C"/>
    <w:rsid w:val="421E2009"/>
    <w:rsid w:val="42301F23"/>
    <w:rsid w:val="42363E2C"/>
    <w:rsid w:val="42454447"/>
    <w:rsid w:val="424853CC"/>
    <w:rsid w:val="425424E3"/>
    <w:rsid w:val="42557F64"/>
    <w:rsid w:val="42646EFA"/>
    <w:rsid w:val="426A3C06"/>
    <w:rsid w:val="426C4306"/>
    <w:rsid w:val="426C7B8A"/>
    <w:rsid w:val="427A6E9F"/>
    <w:rsid w:val="428270C4"/>
    <w:rsid w:val="428419AD"/>
    <w:rsid w:val="42916AC5"/>
    <w:rsid w:val="42BF1B92"/>
    <w:rsid w:val="42D617B7"/>
    <w:rsid w:val="42D77239"/>
    <w:rsid w:val="42E06844"/>
    <w:rsid w:val="42E63FD0"/>
    <w:rsid w:val="42EE35DB"/>
    <w:rsid w:val="42F609E7"/>
    <w:rsid w:val="42FC28F1"/>
    <w:rsid w:val="430B098D"/>
    <w:rsid w:val="430C640E"/>
    <w:rsid w:val="430E1911"/>
    <w:rsid w:val="43135D99"/>
    <w:rsid w:val="43236033"/>
    <w:rsid w:val="432B6CC3"/>
    <w:rsid w:val="432D6943"/>
    <w:rsid w:val="433A3A5A"/>
    <w:rsid w:val="433B14DC"/>
    <w:rsid w:val="434033E5"/>
    <w:rsid w:val="434807F2"/>
    <w:rsid w:val="43505326"/>
    <w:rsid w:val="4351587E"/>
    <w:rsid w:val="43605E98"/>
    <w:rsid w:val="43625B18"/>
    <w:rsid w:val="43677A21"/>
    <w:rsid w:val="436F06B1"/>
    <w:rsid w:val="43706133"/>
    <w:rsid w:val="437F2ECA"/>
    <w:rsid w:val="438602D6"/>
    <w:rsid w:val="43900BE6"/>
    <w:rsid w:val="43942E6F"/>
    <w:rsid w:val="43A23DD3"/>
    <w:rsid w:val="43A47886"/>
    <w:rsid w:val="43D17451"/>
    <w:rsid w:val="43DA7D60"/>
    <w:rsid w:val="43E828F9"/>
    <w:rsid w:val="4401219E"/>
    <w:rsid w:val="44015A22"/>
    <w:rsid w:val="44071B29"/>
    <w:rsid w:val="44162144"/>
    <w:rsid w:val="441E7550"/>
    <w:rsid w:val="441F71D0"/>
    <w:rsid w:val="442E3F67"/>
    <w:rsid w:val="442F19E9"/>
    <w:rsid w:val="444D481C"/>
    <w:rsid w:val="4464671C"/>
    <w:rsid w:val="446B764F"/>
    <w:rsid w:val="44734A5C"/>
    <w:rsid w:val="447A1E68"/>
    <w:rsid w:val="447A65E5"/>
    <w:rsid w:val="447B4066"/>
    <w:rsid w:val="44826404"/>
    <w:rsid w:val="44896BFF"/>
    <w:rsid w:val="448A4681"/>
    <w:rsid w:val="448B4301"/>
    <w:rsid w:val="44900788"/>
    <w:rsid w:val="4490400C"/>
    <w:rsid w:val="44911A8D"/>
    <w:rsid w:val="44965583"/>
    <w:rsid w:val="44A816B2"/>
    <w:rsid w:val="44AE67A8"/>
    <w:rsid w:val="44B83ECB"/>
    <w:rsid w:val="44C766E4"/>
    <w:rsid w:val="44CE5A6E"/>
    <w:rsid w:val="44D3620E"/>
    <w:rsid w:val="44D66CFF"/>
    <w:rsid w:val="44E36014"/>
    <w:rsid w:val="44F617B2"/>
    <w:rsid w:val="44FF683E"/>
    <w:rsid w:val="45292F05"/>
    <w:rsid w:val="45310312"/>
    <w:rsid w:val="45313B95"/>
    <w:rsid w:val="45321617"/>
    <w:rsid w:val="453B0C21"/>
    <w:rsid w:val="45485D39"/>
    <w:rsid w:val="454937BA"/>
    <w:rsid w:val="454959B9"/>
    <w:rsid w:val="4561305F"/>
    <w:rsid w:val="45773005"/>
    <w:rsid w:val="45845B9E"/>
    <w:rsid w:val="459B57C3"/>
    <w:rsid w:val="459D0CC6"/>
    <w:rsid w:val="45A44DCD"/>
    <w:rsid w:val="45AB21DA"/>
    <w:rsid w:val="45AD34DF"/>
    <w:rsid w:val="45BD7EF6"/>
    <w:rsid w:val="45C27C01"/>
    <w:rsid w:val="45C35682"/>
    <w:rsid w:val="45C37881"/>
    <w:rsid w:val="45CA500D"/>
    <w:rsid w:val="45D27E9B"/>
    <w:rsid w:val="45E35BB7"/>
    <w:rsid w:val="45E8203F"/>
    <w:rsid w:val="45F97C34"/>
    <w:rsid w:val="45FF7A66"/>
    <w:rsid w:val="460728F4"/>
    <w:rsid w:val="46092573"/>
    <w:rsid w:val="460E227E"/>
    <w:rsid w:val="460F447D"/>
    <w:rsid w:val="46105782"/>
    <w:rsid w:val="46117980"/>
    <w:rsid w:val="46161889"/>
    <w:rsid w:val="461A6091"/>
    <w:rsid w:val="461D4A97"/>
    <w:rsid w:val="46202199"/>
    <w:rsid w:val="462D72B0"/>
    <w:rsid w:val="464C1D63"/>
    <w:rsid w:val="46596E7B"/>
    <w:rsid w:val="46633F07"/>
    <w:rsid w:val="46641988"/>
    <w:rsid w:val="46652C8D"/>
    <w:rsid w:val="466A1313"/>
    <w:rsid w:val="4679192E"/>
    <w:rsid w:val="467A73AF"/>
    <w:rsid w:val="46816D3A"/>
    <w:rsid w:val="4683223D"/>
    <w:rsid w:val="46936C54"/>
    <w:rsid w:val="46B63991"/>
    <w:rsid w:val="46BE4621"/>
    <w:rsid w:val="46C53FAB"/>
    <w:rsid w:val="46CE1038"/>
    <w:rsid w:val="46CE6E39"/>
    <w:rsid w:val="46CF48BB"/>
    <w:rsid w:val="46D66444"/>
    <w:rsid w:val="46DC3BD1"/>
    <w:rsid w:val="46DF12D2"/>
    <w:rsid w:val="46F53476"/>
    <w:rsid w:val="46F60EF7"/>
    <w:rsid w:val="471517AC"/>
    <w:rsid w:val="471A14B7"/>
    <w:rsid w:val="471D6BB8"/>
    <w:rsid w:val="47234345"/>
    <w:rsid w:val="47293CD0"/>
    <w:rsid w:val="4730365B"/>
    <w:rsid w:val="47372FE6"/>
    <w:rsid w:val="47382C65"/>
    <w:rsid w:val="47415AF3"/>
    <w:rsid w:val="474F068C"/>
    <w:rsid w:val="474F288B"/>
    <w:rsid w:val="4750030C"/>
    <w:rsid w:val="475E2EA5"/>
    <w:rsid w:val="47675D33"/>
    <w:rsid w:val="47775FCD"/>
    <w:rsid w:val="47850B66"/>
    <w:rsid w:val="478E39F4"/>
    <w:rsid w:val="47927E7C"/>
    <w:rsid w:val="47A97AA1"/>
    <w:rsid w:val="47AB2FA4"/>
    <w:rsid w:val="47AB7721"/>
    <w:rsid w:val="47BA7D3C"/>
    <w:rsid w:val="47C15148"/>
    <w:rsid w:val="47CC34D9"/>
    <w:rsid w:val="47CE30B0"/>
    <w:rsid w:val="47D927EF"/>
    <w:rsid w:val="47E17BFB"/>
    <w:rsid w:val="47F00216"/>
    <w:rsid w:val="48087ABB"/>
    <w:rsid w:val="480D3F42"/>
    <w:rsid w:val="480F7446"/>
    <w:rsid w:val="4826706B"/>
    <w:rsid w:val="48274AEC"/>
    <w:rsid w:val="483D4A92"/>
    <w:rsid w:val="48441E9E"/>
    <w:rsid w:val="485544DD"/>
    <w:rsid w:val="48567BBA"/>
    <w:rsid w:val="485B1AC3"/>
    <w:rsid w:val="48617250"/>
    <w:rsid w:val="4862144E"/>
    <w:rsid w:val="48644951"/>
    <w:rsid w:val="486A20DE"/>
    <w:rsid w:val="48786E75"/>
    <w:rsid w:val="48791073"/>
    <w:rsid w:val="487948F7"/>
    <w:rsid w:val="487D03D9"/>
    <w:rsid w:val="48816A33"/>
    <w:rsid w:val="4888168E"/>
    <w:rsid w:val="488A6D8F"/>
    <w:rsid w:val="4890451C"/>
    <w:rsid w:val="48942F22"/>
    <w:rsid w:val="48966425"/>
    <w:rsid w:val="489E3831"/>
    <w:rsid w:val="48BE1B68"/>
    <w:rsid w:val="48CD4381"/>
    <w:rsid w:val="48CF4000"/>
    <w:rsid w:val="48DB3C1F"/>
    <w:rsid w:val="48E561A4"/>
    <w:rsid w:val="48F409BD"/>
    <w:rsid w:val="48F467BF"/>
    <w:rsid w:val="48F851C5"/>
    <w:rsid w:val="48FC164D"/>
    <w:rsid w:val="49030FD7"/>
    <w:rsid w:val="49146CF3"/>
    <w:rsid w:val="4917527A"/>
    <w:rsid w:val="491969FE"/>
    <w:rsid w:val="49226009"/>
    <w:rsid w:val="49316623"/>
    <w:rsid w:val="49321B27"/>
    <w:rsid w:val="4937272B"/>
    <w:rsid w:val="49383A30"/>
    <w:rsid w:val="49402EEF"/>
    <w:rsid w:val="494A174C"/>
    <w:rsid w:val="494F3655"/>
    <w:rsid w:val="49570A61"/>
    <w:rsid w:val="495711BC"/>
    <w:rsid w:val="495751DE"/>
    <w:rsid w:val="495906E1"/>
    <w:rsid w:val="495E03EC"/>
    <w:rsid w:val="497E6723"/>
    <w:rsid w:val="498737AF"/>
    <w:rsid w:val="498E69BD"/>
    <w:rsid w:val="49956348"/>
    <w:rsid w:val="49A60395"/>
    <w:rsid w:val="49B33379"/>
    <w:rsid w:val="49C32CF5"/>
    <w:rsid w:val="49C37D91"/>
    <w:rsid w:val="49CA551D"/>
    <w:rsid w:val="49DC3DB7"/>
    <w:rsid w:val="49E076C1"/>
    <w:rsid w:val="49E30645"/>
    <w:rsid w:val="49E97107"/>
    <w:rsid w:val="49F0795B"/>
    <w:rsid w:val="49F44C5D"/>
    <w:rsid w:val="49FF7F76"/>
    <w:rsid w:val="4A072E04"/>
    <w:rsid w:val="4A0E6F0B"/>
    <w:rsid w:val="4A18309E"/>
    <w:rsid w:val="4A2A7770"/>
    <w:rsid w:val="4A2C3F3D"/>
    <w:rsid w:val="4A3C1FD9"/>
    <w:rsid w:val="4A431964"/>
    <w:rsid w:val="4A5A4E0C"/>
    <w:rsid w:val="4A6A7625"/>
    <w:rsid w:val="4A706FB0"/>
    <w:rsid w:val="4A791E3E"/>
    <w:rsid w:val="4A7965BA"/>
    <w:rsid w:val="4A876BD5"/>
    <w:rsid w:val="4A896855"/>
    <w:rsid w:val="4A8B785B"/>
    <w:rsid w:val="4A924464"/>
    <w:rsid w:val="4A9326C8"/>
    <w:rsid w:val="4A9532A7"/>
    <w:rsid w:val="4A96396C"/>
    <w:rsid w:val="4ABE4B31"/>
    <w:rsid w:val="4AC650B6"/>
    <w:rsid w:val="4ACD18C8"/>
    <w:rsid w:val="4AD54756"/>
    <w:rsid w:val="4ADC40E1"/>
    <w:rsid w:val="4ADD62DF"/>
    <w:rsid w:val="4AE301E8"/>
    <w:rsid w:val="4AEC0AF8"/>
    <w:rsid w:val="4AF45F04"/>
    <w:rsid w:val="4AF95C0F"/>
    <w:rsid w:val="4B01301B"/>
    <w:rsid w:val="4B020A9D"/>
    <w:rsid w:val="4B3002E7"/>
    <w:rsid w:val="4B465D0E"/>
    <w:rsid w:val="4B473790"/>
    <w:rsid w:val="4B48598E"/>
    <w:rsid w:val="4B4F0B9C"/>
    <w:rsid w:val="4B562725"/>
    <w:rsid w:val="4B573A2A"/>
    <w:rsid w:val="4B752FDA"/>
    <w:rsid w:val="4B7D03E7"/>
    <w:rsid w:val="4B983948"/>
    <w:rsid w:val="4B9A1F15"/>
    <w:rsid w:val="4BA15123"/>
    <w:rsid w:val="4BAB34B4"/>
    <w:rsid w:val="4BB3503D"/>
    <w:rsid w:val="4BB927CA"/>
    <w:rsid w:val="4BC230D9"/>
    <w:rsid w:val="4BC42D59"/>
    <w:rsid w:val="4BC84FE3"/>
    <w:rsid w:val="4BCA04E6"/>
    <w:rsid w:val="4BE3433B"/>
    <w:rsid w:val="4BE75898"/>
    <w:rsid w:val="4BE909E0"/>
    <w:rsid w:val="4BEE5222"/>
    <w:rsid w:val="4BF601AE"/>
    <w:rsid w:val="4BFE1C3A"/>
    <w:rsid w:val="4BFE54BD"/>
    <w:rsid w:val="4C054E48"/>
    <w:rsid w:val="4C074AC8"/>
    <w:rsid w:val="4C0D4452"/>
    <w:rsid w:val="4C131BDF"/>
    <w:rsid w:val="4C1550E2"/>
    <w:rsid w:val="4C162B64"/>
    <w:rsid w:val="4C1C4A6D"/>
    <w:rsid w:val="4C231829"/>
    <w:rsid w:val="4C26537C"/>
    <w:rsid w:val="4C2F01CE"/>
    <w:rsid w:val="4C3C7520"/>
    <w:rsid w:val="4C421DAA"/>
    <w:rsid w:val="4C4A7B3B"/>
    <w:rsid w:val="4C4B1D39"/>
    <w:rsid w:val="4C5948D2"/>
    <w:rsid w:val="4C6111C2"/>
    <w:rsid w:val="4C6373E0"/>
    <w:rsid w:val="4C685C6E"/>
    <w:rsid w:val="4C711F79"/>
    <w:rsid w:val="4C787385"/>
    <w:rsid w:val="4C804791"/>
    <w:rsid w:val="4C88631A"/>
    <w:rsid w:val="4C966935"/>
    <w:rsid w:val="4C9A0EB6"/>
    <w:rsid w:val="4CA55233"/>
    <w:rsid w:val="4CAE1DDD"/>
    <w:rsid w:val="4CBE2078"/>
    <w:rsid w:val="4CCA607B"/>
    <w:rsid w:val="4CCE4618"/>
    <w:rsid w:val="4CD02C84"/>
    <w:rsid w:val="4CD5641A"/>
    <w:rsid w:val="4CDB5DA5"/>
    <w:rsid w:val="4CF46CCF"/>
    <w:rsid w:val="4CF84A64"/>
    <w:rsid w:val="4CFC3F49"/>
    <w:rsid w:val="4D046F69"/>
    <w:rsid w:val="4D0D7727"/>
    <w:rsid w:val="4D185C09"/>
    <w:rsid w:val="4D19148D"/>
    <w:rsid w:val="4D1F5594"/>
    <w:rsid w:val="4D3764BE"/>
    <w:rsid w:val="4D3D691B"/>
    <w:rsid w:val="4D5756EE"/>
    <w:rsid w:val="4D590BF1"/>
    <w:rsid w:val="4D5C10B8"/>
    <w:rsid w:val="4D655D09"/>
    <w:rsid w:val="4D6709E0"/>
    <w:rsid w:val="4D727351"/>
    <w:rsid w:val="4D85403F"/>
    <w:rsid w:val="4DA222EA"/>
    <w:rsid w:val="4DAA2F7A"/>
    <w:rsid w:val="4DAA76F7"/>
    <w:rsid w:val="4DB33889"/>
    <w:rsid w:val="4DC1731C"/>
    <w:rsid w:val="4DC360A2"/>
    <w:rsid w:val="4DCF7936"/>
    <w:rsid w:val="4DDF214F"/>
    <w:rsid w:val="4DE72DDF"/>
    <w:rsid w:val="4DE904E0"/>
    <w:rsid w:val="4DF777F6"/>
    <w:rsid w:val="4DFE4C02"/>
    <w:rsid w:val="4E06200F"/>
    <w:rsid w:val="4E127DA7"/>
    <w:rsid w:val="4E1600AB"/>
    <w:rsid w:val="4E184475"/>
    <w:rsid w:val="4E1D1C34"/>
    <w:rsid w:val="4E1D54B7"/>
    <w:rsid w:val="4E257040"/>
    <w:rsid w:val="4E2B0F4A"/>
    <w:rsid w:val="4E2C224E"/>
    <w:rsid w:val="4E416971"/>
    <w:rsid w:val="4E497600"/>
    <w:rsid w:val="4E4C2783"/>
    <w:rsid w:val="4E607225"/>
    <w:rsid w:val="4E6A7B35"/>
    <w:rsid w:val="4E8273DA"/>
    <w:rsid w:val="4E861663"/>
    <w:rsid w:val="4E8F0C6E"/>
    <w:rsid w:val="4E963E7C"/>
    <w:rsid w:val="4EBD3D3C"/>
    <w:rsid w:val="4EC66BCA"/>
    <w:rsid w:val="4ECC4356"/>
    <w:rsid w:val="4ED43961"/>
    <w:rsid w:val="4EDB6B6F"/>
    <w:rsid w:val="4EE07773"/>
    <w:rsid w:val="4EEA5B05"/>
    <w:rsid w:val="4EEC6E09"/>
    <w:rsid w:val="4EEF5B69"/>
    <w:rsid w:val="4F275969"/>
    <w:rsid w:val="4F2833EB"/>
    <w:rsid w:val="4F2F2D76"/>
    <w:rsid w:val="4F2F65F9"/>
    <w:rsid w:val="4F3E0E12"/>
    <w:rsid w:val="4F427062"/>
    <w:rsid w:val="4F45079D"/>
    <w:rsid w:val="4F4F5829"/>
    <w:rsid w:val="4F5551B4"/>
    <w:rsid w:val="4F5D47D8"/>
    <w:rsid w:val="4F5E38C5"/>
    <w:rsid w:val="4F637D4D"/>
    <w:rsid w:val="4F812B80"/>
    <w:rsid w:val="4F832800"/>
    <w:rsid w:val="4F8A7C0C"/>
    <w:rsid w:val="4F925019"/>
    <w:rsid w:val="4FA82A40"/>
    <w:rsid w:val="4FA94C3E"/>
    <w:rsid w:val="4FAB0141"/>
    <w:rsid w:val="4FB07E4C"/>
    <w:rsid w:val="4FB1204A"/>
    <w:rsid w:val="4FB158CE"/>
    <w:rsid w:val="4FB2334F"/>
    <w:rsid w:val="4FB629B4"/>
    <w:rsid w:val="4FB664D2"/>
    <w:rsid w:val="4FB85258"/>
    <w:rsid w:val="4FBA075B"/>
    <w:rsid w:val="4FBF4BE3"/>
    <w:rsid w:val="4FD878A0"/>
    <w:rsid w:val="4FEF31B4"/>
    <w:rsid w:val="4FF550BD"/>
    <w:rsid w:val="4FF62B3F"/>
    <w:rsid w:val="4FFC24CA"/>
    <w:rsid w:val="500D4962"/>
    <w:rsid w:val="501320EF"/>
    <w:rsid w:val="501B74FB"/>
    <w:rsid w:val="501C16FA"/>
    <w:rsid w:val="50234908"/>
    <w:rsid w:val="502B7796"/>
    <w:rsid w:val="504273BB"/>
    <w:rsid w:val="504A47C7"/>
    <w:rsid w:val="504F44D2"/>
    <w:rsid w:val="50596FE0"/>
    <w:rsid w:val="5060696B"/>
    <w:rsid w:val="5069507C"/>
    <w:rsid w:val="506A727A"/>
    <w:rsid w:val="50784012"/>
    <w:rsid w:val="507F7220"/>
    <w:rsid w:val="5080141E"/>
    <w:rsid w:val="50926F7D"/>
    <w:rsid w:val="50A5313B"/>
    <w:rsid w:val="50BE2588"/>
    <w:rsid w:val="50C30C0E"/>
    <w:rsid w:val="50C4668F"/>
    <w:rsid w:val="50C51F13"/>
    <w:rsid w:val="50CC3A9C"/>
    <w:rsid w:val="50D36CAA"/>
    <w:rsid w:val="50DB62B4"/>
    <w:rsid w:val="50DC1B38"/>
    <w:rsid w:val="50EB4351"/>
    <w:rsid w:val="50F3175D"/>
    <w:rsid w:val="50F35F21"/>
    <w:rsid w:val="51114590"/>
    <w:rsid w:val="51206DA9"/>
    <w:rsid w:val="51280932"/>
    <w:rsid w:val="51442461"/>
    <w:rsid w:val="514D0B72"/>
    <w:rsid w:val="514E559A"/>
    <w:rsid w:val="515404FD"/>
    <w:rsid w:val="51555F7E"/>
    <w:rsid w:val="51563A00"/>
    <w:rsid w:val="51632D16"/>
    <w:rsid w:val="516E10A7"/>
    <w:rsid w:val="51825B49"/>
    <w:rsid w:val="518A5153"/>
    <w:rsid w:val="518B2BD5"/>
    <w:rsid w:val="51925DE3"/>
    <w:rsid w:val="51A072F7"/>
    <w:rsid w:val="51A105FC"/>
    <w:rsid w:val="51A87F87"/>
    <w:rsid w:val="51B727A0"/>
    <w:rsid w:val="51BF4329"/>
    <w:rsid w:val="51C0562E"/>
    <w:rsid w:val="51C51AB5"/>
    <w:rsid w:val="51C67537"/>
    <w:rsid w:val="51C82A3A"/>
    <w:rsid w:val="51E07CA6"/>
    <w:rsid w:val="51E732EF"/>
    <w:rsid w:val="51EE4E78"/>
    <w:rsid w:val="51F54803"/>
    <w:rsid w:val="51F62284"/>
    <w:rsid w:val="51FC1C0F"/>
    <w:rsid w:val="5204701C"/>
    <w:rsid w:val="52054A9D"/>
    <w:rsid w:val="520B222A"/>
    <w:rsid w:val="52514F1D"/>
    <w:rsid w:val="52586AA6"/>
    <w:rsid w:val="52597DAA"/>
    <w:rsid w:val="525F1CB4"/>
    <w:rsid w:val="526151B7"/>
    <w:rsid w:val="5270414C"/>
    <w:rsid w:val="528021E8"/>
    <w:rsid w:val="52873D72"/>
    <w:rsid w:val="528D14FE"/>
    <w:rsid w:val="52950FA7"/>
    <w:rsid w:val="5298788F"/>
    <w:rsid w:val="52A720A8"/>
    <w:rsid w:val="52AB4331"/>
    <w:rsid w:val="52AF74B4"/>
    <w:rsid w:val="52C1282B"/>
    <w:rsid w:val="52C51658"/>
    <w:rsid w:val="52CB3561"/>
    <w:rsid w:val="52DB37FC"/>
    <w:rsid w:val="52E10F88"/>
    <w:rsid w:val="52EA3E16"/>
    <w:rsid w:val="530B789E"/>
    <w:rsid w:val="53101AD7"/>
    <w:rsid w:val="53194965"/>
    <w:rsid w:val="531F0A6D"/>
    <w:rsid w:val="532716FD"/>
    <w:rsid w:val="532D3606"/>
    <w:rsid w:val="533E33EC"/>
    <w:rsid w:val="534E02B7"/>
    <w:rsid w:val="53563145"/>
    <w:rsid w:val="537D0E07"/>
    <w:rsid w:val="53832D10"/>
    <w:rsid w:val="5389269B"/>
    <w:rsid w:val="53990737"/>
    <w:rsid w:val="53A82F50"/>
    <w:rsid w:val="53A854CE"/>
    <w:rsid w:val="53AF28DA"/>
    <w:rsid w:val="53B85768"/>
    <w:rsid w:val="53BA2E6A"/>
    <w:rsid w:val="53C46FFC"/>
    <w:rsid w:val="53C54A7E"/>
    <w:rsid w:val="53C62500"/>
    <w:rsid w:val="53DF342A"/>
    <w:rsid w:val="53EC6EBC"/>
    <w:rsid w:val="53F41D4A"/>
    <w:rsid w:val="53FC1520"/>
    <w:rsid w:val="53FC29DA"/>
    <w:rsid w:val="5404539A"/>
    <w:rsid w:val="540B196F"/>
    <w:rsid w:val="540B7771"/>
    <w:rsid w:val="541325FF"/>
    <w:rsid w:val="541447FD"/>
    <w:rsid w:val="5415227F"/>
    <w:rsid w:val="54167D00"/>
    <w:rsid w:val="541C17ED"/>
    <w:rsid w:val="54244A97"/>
    <w:rsid w:val="542A2224"/>
    <w:rsid w:val="542F72A2"/>
    <w:rsid w:val="54311BAF"/>
    <w:rsid w:val="54492AD9"/>
    <w:rsid w:val="54495057"/>
    <w:rsid w:val="54506BE0"/>
    <w:rsid w:val="54553489"/>
    <w:rsid w:val="54664607"/>
    <w:rsid w:val="54672089"/>
    <w:rsid w:val="54766E20"/>
    <w:rsid w:val="54776AA0"/>
    <w:rsid w:val="54784522"/>
    <w:rsid w:val="547D422D"/>
    <w:rsid w:val="547F3EAC"/>
    <w:rsid w:val="548712B9"/>
    <w:rsid w:val="54874B3C"/>
    <w:rsid w:val="548D0C44"/>
    <w:rsid w:val="548D6A45"/>
    <w:rsid w:val="548E44C7"/>
    <w:rsid w:val="549D6CE0"/>
    <w:rsid w:val="54BB1B13"/>
    <w:rsid w:val="54CA68AA"/>
    <w:rsid w:val="54D21738"/>
    <w:rsid w:val="54D371BA"/>
    <w:rsid w:val="54EA355C"/>
    <w:rsid w:val="54F20968"/>
    <w:rsid w:val="55006BAB"/>
    <w:rsid w:val="55170BA8"/>
    <w:rsid w:val="552F624E"/>
    <w:rsid w:val="55350158"/>
    <w:rsid w:val="553A336D"/>
    <w:rsid w:val="554064E9"/>
    <w:rsid w:val="55432172"/>
    <w:rsid w:val="55465E74"/>
    <w:rsid w:val="557312C2"/>
    <w:rsid w:val="55735A3E"/>
    <w:rsid w:val="557931CB"/>
    <w:rsid w:val="55826059"/>
    <w:rsid w:val="558B30E5"/>
    <w:rsid w:val="55997E7C"/>
    <w:rsid w:val="55A92695"/>
    <w:rsid w:val="55B13325"/>
    <w:rsid w:val="55B654BC"/>
    <w:rsid w:val="55BF00BC"/>
    <w:rsid w:val="55C022BA"/>
    <w:rsid w:val="55C94ECA"/>
    <w:rsid w:val="55EC5708"/>
    <w:rsid w:val="56031AAA"/>
    <w:rsid w:val="56052DAF"/>
    <w:rsid w:val="560A4CB8"/>
    <w:rsid w:val="560B6EB6"/>
    <w:rsid w:val="56137B46"/>
    <w:rsid w:val="562A776B"/>
    <w:rsid w:val="563170F6"/>
    <w:rsid w:val="56486D1B"/>
    <w:rsid w:val="56571534"/>
    <w:rsid w:val="56586FB6"/>
    <w:rsid w:val="565F6940"/>
    <w:rsid w:val="56685052"/>
    <w:rsid w:val="56773FE7"/>
    <w:rsid w:val="567C3CF2"/>
    <w:rsid w:val="567F6E75"/>
    <w:rsid w:val="568C4501"/>
    <w:rsid w:val="56A95ABB"/>
    <w:rsid w:val="56AC22C3"/>
    <w:rsid w:val="56BB1258"/>
    <w:rsid w:val="56C4796A"/>
    <w:rsid w:val="56D111FE"/>
    <w:rsid w:val="56DA1B0D"/>
    <w:rsid w:val="56E46B9A"/>
    <w:rsid w:val="56E83021"/>
    <w:rsid w:val="56F0042E"/>
    <w:rsid w:val="56F679E6"/>
    <w:rsid w:val="570064CA"/>
    <w:rsid w:val="571141E6"/>
    <w:rsid w:val="571760EF"/>
    <w:rsid w:val="573C08AD"/>
    <w:rsid w:val="573E3DB0"/>
    <w:rsid w:val="5744373B"/>
    <w:rsid w:val="57455939"/>
    <w:rsid w:val="575710D7"/>
    <w:rsid w:val="576A00F7"/>
    <w:rsid w:val="576B5B79"/>
    <w:rsid w:val="577B1697"/>
    <w:rsid w:val="57885129"/>
    <w:rsid w:val="578909AC"/>
    <w:rsid w:val="57900337"/>
    <w:rsid w:val="579470F2"/>
    <w:rsid w:val="57A8345F"/>
    <w:rsid w:val="57B74973"/>
    <w:rsid w:val="57C62A10"/>
    <w:rsid w:val="57C70491"/>
    <w:rsid w:val="57EC73CC"/>
    <w:rsid w:val="57ED017F"/>
    <w:rsid w:val="57F12FF3"/>
    <w:rsid w:val="57F4005C"/>
    <w:rsid w:val="58010A0A"/>
    <w:rsid w:val="58032874"/>
    <w:rsid w:val="58111B8A"/>
    <w:rsid w:val="5813728B"/>
    <w:rsid w:val="581A249A"/>
    <w:rsid w:val="581B4698"/>
    <w:rsid w:val="581B7F1B"/>
    <w:rsid w:val="581E0EA0"/>
    <w:rsid w:val="58425BDC"/>
    <w:rsid w:val="586D44A2"/>
    <w:rsid w:val="587518AF"/>
    <w:rsid w:val="587D0EB9"/>
    <w:rsid w:val="587D473C"/>
    <w:rsid w:val="588440C7"/>
    <w:rsid w:val="588562C6"/>
    <w:rsid w:val="58951DE3"/>
    <w:rsid w:val="58A545FC"/>
    <w:rsid w:val="58B23912"/>
    <w:rsid w:val="58C3162E"/>
    <w:rsid w:val="58C52EB1"/>
    <w:rsid w:val="58CA0FB8"/>
    <w:rsid w:val="58D10943"/>
    <w:rsid w:val="58D173B3"/>
    <w:rsid w:val="58D915D3"/>
    <w:rsid w:val="58DA37D1"/>
    <w:rsid w:val="58DA7055"/>
    <w:rsid w:val="58E10BDE"/>
    <w:rsid w:val="58E169DF"/>
    <w:rsid w:val="58F05975"/>
    <w:rsid w:val="58FB7AAC"/>
    <w:rsid w:val="58FD050E"/>
    <w:rsid w:val="5901030D"/>
    <w:rsid w:val="5908689F"/>
    <w:rsid w:val="590F1AAD"/>
    <w:rsid w:val="59346469"/>
    <w:rsid w:val="593908DE"/>
    <w:rsid w:val="593C3876"/>
    <w:rsid w:val="593E34F6"/>
    <w:rsid w:val="59433201"/>
    <w:rsid w:val="59442E81"/>
    <w:rsid w:val="59481887"/>
    <w:rsid w:val="596A0A97"/>
    <w:rsid w:val="59974E89"/>
    <w:rsid w:val="59A07D17"/>
    <w:rsid w:val="59A41FA0"/>
    <w:rsid w:val="59A654A4"/>
    <w:rsid w:val="59AA5F92"/>
    <w:rsid w:val="59AE28B0"/>
    <w:rsid w:val="59B57CBC"/>
    <w:rsid w:val="59C67F57"/>
    <w:rsid w:val="59D601F1"/>
    <w:rsid w:val="59E00B01"/>
    <w:rsid w:val="59FC0431"/>
    <w:rsid w:val="5A0A51C8"/>
    <w:rsid w:val="5A0B73C6"/>
    <w:rsid w:val="5A0C4E48"/>
    <w:rsid w:val="5A130056"/>
    <w:rsid w:val="5A161C2A"/>
    <w:rsid w:val="5A47502D"/>
    <w:rsid w:val="5A571A44"/>
    <w:rsid w:val="5A6545DD"/>
    <w:rsid w:val="5A66205E"/>
    <w:rsid w:val="5A6D19E9"/>
    <w:rsid w:val="5A766A76"/>
    <w:rsid w:val="5A7D1C84"/>
    <w:rsid w:val="5A7E3E82"/>
    <w:rsid w:val="5AA12CAB"/>
    <w:rsid w:val="5AA340C2"/>
    <w:rsid w:val="5AAA72D0"/>
    <w:rsid w:val="5AB96265"/>
    <w:rsid w:val="5AC13672"/>
    <w:rsid w:val="5AC36B75"/>
    <w:rsid w:val="5ACD5782"/>
    <w:rsid w:val="5ADA3B55"/>
    <w:rsid w:val="5AE50483"/>
    <w:rsid w:val="5B15697F"/>
    <w:rsid w:val="5B1E5F8A"/>
    <w:rsid w:val="5B260E18"/>
    <w:rsid w:val="5B2C2D21"/>
    <w:rsid w:val="5B2D07A3"/>
    <w:rsid w:val="5B2E4B8A"/>
    <w:rsid w:val="5B355BAF"/>
    <w:rsid w:val="5B3B333C"/>
    <w:rsid w:val="5B3B553A"/>
    <w:rsid w:val="5B3D0A3D"/>
    <w:rsid w:val="5B443C4B"/>
    <w:rsid w:val="5B4638CB"/>
    <w:rsid w:val="5B522F61"/>
    <w:rsid w:val="5B540662"/>
    <w:rsid w:val="5B553EE5"/>
    <w:rsid w:val="5B5A5DEF"/>
    <w:rsid w:val="5B6231FB"/>
    <w:rsid w:val="5B721297"/>
    <w:rsid w:val="5B7D7D16"/>
    <w:rsid w:val="5B81022D"/>
    <w:rsid w:val="5B865F53"/>
    <w:rsid w:val="5B88343B"/>
    <w:rsid w:val="5B895639"/>
    <w:rsid w:val="5BA02E96"/>
    <w:rsid w:val="5BB116E4"/>
    <w:rsid w:val="5BB607FF"/>
    <w:rsid w:val="5BB74E83"/>
    <w:rsid w:val="5BBC4B8E"/>
    <w:rsid w:val="5BE07737"/>
    <w:rsid w:val="5BE22850"/>
    <w:rsid w:val="5BEC315F"/>
    <w:rsid w:val="5BF25068"/>
    <w:rsid w:val="5BF27267"/>
    <w:rsid w:val="5BFB5978"/>
    <w:rsid w:val="5C171A25"/>
    <w:rsid w:val="5C194F28"/>
    <w:rsid w:val="5C201030"/>
    <w:rsid w:val="5C297741"/>
    <w:rsid w:val="5C2F70CC"/>
    <w:rsid w:val="5C45126F"/>
    <w:rsid w:val="5C576F8B"/>
    <w:rsid w:val="5C584A0D"/>
    <w:rsid w:val="5C6C6F31"/>
    <w:rsid w:val="5C6D0F93"/>
    <w:rsid w:val="5C753FBD"/>
    <w:rsid w:val="5C7774C0"/>
    <w:rsid w:val="5C7C71CB"/>
    <w:rsid w:val="5CA31609"/>
    <w:rsid w:val="5CBB2533"/>
    <w:rsid w:val="5CC21B6F"/>
    <w:rsid w:val="5CC83DC7"/>
    <w:rsid w:val="5CC91849"/>
    <w:rsid w:val="5CD06C55"/>
    <w:rsid w:val="5CD10E53"/>
    <w:rsid w:val="5CD91AE3"/>
    <w:rsid w:val="5CE0366C"/>
    <w:rsid w:val="5CE72FF7"/>
    <w:rsid w:val="5CEA77FF"/>
    <w:rsid w:val="5CF63611"/>
    <w:rsid w:val="5CF86B15"/>
    <w:rsid w:val="5CFE649F"/>
    <w:rsid w:val="5D094830"/>
    <w:rsid w:val="5D1773C9"/>
    <w:rsid w:val="5D1C3851"/>
    <w:rsid w:val="5D230C5E"/>
    <w:rsid w:val="5D242E5C"/>
    <w:rsid w:val="5D3A0883"/>
    <w:rsid w:val="5D3B6304"/>
    <w:rsid w:val="5D437E8D"/>
    <w:rsid w:val="5D4A309B"/>
    <w:rsid w:val="5D700D5D"/>
    <w:rsid w:val="5D7167DE"/>
    <w:rsid w:val="5D790367"/>
    <w:rsid w:val="5D826A79"/>
    <w:rsid w:val="5D870982"/>
    <w:rsid w:val="5D882B80"/>
    <w:rsid w:val="5D886403"/>
    <w:rsid w:val="5D965719"/>
    <w:rsid w:val="5D97319B"/>
    <w:rsid w:val="5DB858CE"/>
    <w:rsid w:val="5DBE305A"/>
    <w:rsid w:val="5DC529E5"/>
    <w:rsid w:val="5DCC2370"/>
    <w:rsid w:val="5DD3777C"/>
    <w:rsid w:val="5DEA4733"/>
    <w:rsid w:val="5DEC28A5"/>
    <w:rsid w:val="5DF125B0"/>
    <w:rsid w:val="5DF20031"/>
    <w:rsid w:val="5E0943D3"/>
    <w:rsid w:val="5E0A56D8"/>
    <w:rsid w:val="5E0D1A74"/>
    <w:rsid w:val="5E115063"/>
    <w:rsid w:val="5E127261"/>
    <w:rsid w:val="5E19466D"/>
    <w:rsid w:val="5E203FF8"/>
    <w:rsid w:val="5E467ABB"/>
    <w:rsid w:val="5E593FAD"/>
    <w:rsid w:val="5E6315EA"/>
    <w:rsid w:val="5E65126A"/>
    <w:rsid w:val="5E6D1EF9"/>
    <w:rsid w:val="5E751504"/>
    <w:rsid w:val="5E7E6D93"/>
    <w:rsid w:val="5E9E44A2"/>
    <w:rsid w:val="5E9E4667"/>
    <w:rsid w:val="5EA42053"/>
    <w:rsid w:val="5EAA3F5C"/>
    <w:rsid w:val="5EAA77E0"/>
    <w:rsid w:val="5EBA41F7"/>
    <w:rsid w:val="5EBF3F02"/>
    <w:rsid w:val="5EC94811"/>
    <w:rsid w:val="5ECF2E97"/>
    <w:rsid w:val="5ED715A9"/>
    <w:rsid w:val="5ED8702A"/>
    <w:rsid w:val="5EE62ABD"/>
    <w:rsid w:val="5EE72758"/>
    <w:rsid w:val="5EE73DC1"/>
    <w:rsid w:val="5EE85FC0"/>
    <w:rsid w:val="5EEA4D46"/>
    <w:rsid w:val="5EFD5F65"/>
    <w:rsid w:val="5F053371"/>
    <w:rsid w:val="5F056BF5"/>
    <w:rsid w:val="5F0C6580"/>
    <w:rsid w:val="5F172392"/>
    <w:rsid w:val="5F1B0D98"/>
    <w:rsid w:val="5F1C2F97"/>
    <w:rsid w:val="5F3560BF"/>
    <w:rsid w:val="5F3B384B"/>
    <w:rsid w:val="5F4905E3"/>
    <w:rsid w:val="5F4B0263"/>
    <w:rsid w:val="5F6B37BB"/>
    <w:rsid w:val="5F7F5239"/>
    <w:rsid w:val="5F8351CE"/>
    <w:rsid w:val="5F8C3B8D"/>
    <w:rsid w:val="5F9606E2"/>
    <w:rsid w:val="5F976163"/>
    <w:rsid w:val="5F9F7CED"/>
    <w:rsid w:val="5FA62EFB"/>
    <w:rsid w:val="5FA650F9"/>
    <w:rsid w:val="5FAC2886"/>
    <w:rsid w:val="5FB4440F"/>
    <w:rsid w:val="5FB51E90"/>
    <w:rsid w:val="5FB55714"/>
    <w:rsid w:val="5FC47F2C"/>
    <w:rsid w:val="5FDA7ED2"/>
    <w:rsid w:val="5FE274DC"/>
    <w:rsid w:val="5FEB5BEE"/>
    <w:rsid w:val="60002310"/>
    <w:rsid w:val="6008771C"/>
    <w:rsid w:val="601125AA"/>
    <w:rsid w:val="6012222A"/>
    <w:rsid w:val="60171F35"/>
    <w:rsid w:val="601879B6"/>
    <w:rsid w:val="60195438"/>
    <w:rsid w:val="60217C2B"/>
    <w:rsid w:val="60306903"/>
    <w:rsid w:val="60385CED"/>
    <w:rsid w:val="60526897"/>
    <w:rsid w:val="60553F98"/>
    <w:rsid w:val="606426A5"/>
    <w:rsid w:val="606D4EC2"/>
    <w:rsid w:val="60736DCB"/>
    <w:rsid w:val="6074484D"/>
    <w:rsid w:val="607B1928"/>
    <w:rsid w:val="6093187E"/>
    <w:rsid w:val="609B470C"/>
    <w:rsid w:val="609F3113"/>
    <w:rsid w:val="60AA4D27"/>
    <w:rsid w:val="60B168B0"/>
    <w:rsid w:val="60B22133"/>
    <w:rsid w:val="60BE0144"/>
    <w:rsid w:val="60BE39C7"/>
    <w:rsid w:val="60C93F57"/>
    <w:rsid w:val="60D371B1"/>
    <w:rsid w:val="60DE647B"/>
    <w:rsid w:val="60DF60FA"/>
    <w:rsid w:val="60E23609"/>
    <w:rsid w:val="60ED0C93"/>
    <w:rsid w:val="610408B9"/>
    <w:rsid w:val="610C1548"/>
    <w:rsid w:val="611C17E3"/>
    <w:rsid w:val="61215C6A"/>
    <w:rsid w:val="61310483"/>
    <w:rsid w:val="613B2F91"/>
    <w:rsid w:val="613C4296"/>
    <w:rsid w:val="614800A8"/>
    <w:rsid w:val="61497D28"/>
    <w:rsid w:val="614A57AA"/>
    <w:rsid w:val="615728C1"/>
    <w:rsid w:val="61625A1B"/>
    <w:rsid w:val="61782DF6"/>
    <w:rsid w:val="617E0582"/>
    <w:rsid w:val="617E2781"/>
    <w:rsid w:val="618D2D9B"/>
    <w:rsid w:val="618E081D"/>
    <w:rsid w:val="619501A8"/>
    <w:rsid w:val="619758A9"/>
    <w:rsid w:val="619C402E"/>
    <w:rsid w:val="619C7B32"/>
    <w:rsid w:val="619D55B4"/>
    <w:rsid w:val="619E0AB7"/>
    <w:rsid w:val="61A96E48"/>
    <w:rsid w:val="61AC7DCD"/>
    <w:rsid w:val="61AD1FCB"/>
    <w:rsid w:val="61AE32D0"/>
    <w:rsid w:val="61CC2880"/>
    <w:rsid w:val="61D43510"/>
    <w:rsid w:val="61DA2E9A"/>
    <w:rsid w:val="61DA7617"/>
    <w:rsid w:val="61E91E30"/>
    <w:rsid w:val="61EB5333"/>
    <w:rsid w:val="61F12AC0"/>
    <w:rsid w:val="620671E2"/>
    <w:rsid w:val="620A2365"/>
    <w:rsid w:val="620B4DE2"/>
    <w:rsid w:val="62184EFE"/>
    <w:rsid w:val="623644AE"/>
    <w:rsid w:val="623779B1"/>
    <w:rsid w:val="624C1ED5"/>
    <w:rsid w:val="624C6651"/>
    <w:rsid w:val="625E1DEF"/>
    <w:rsid w:val="626B1104"/>
    <w:rsid w:val="626C4988"/>
    <w:rsid w:val="626C6B86"/>
    <w:rsid w:val="627B391D"/>
    <w:rsid w:val="627D56B9"/>
    <w:rsid w:val="629A41D2"/>
    <w:rsid w:val="62A86D6B"/>
    <w:rsid w:val="62A9226E"/>
    <w:rsid w:val="62AF08F4"/>
    <w:rsid w:val="62B06376"/>
    <w:rsid w:val="62B71584"/>
    <w:rsid w:val="62B87005"/>
    <w:rsid w:val="62BF6990"/>
    <w:rsid w:val="62CE11A9"/>
    <w:rsid w:val="62DC26BD"/>
    <w:rsid w:val="62DD39C2"/>
    <w:rsid w:val="62DE1443"/>
    <w:rsid w:val="62DE4C05"/>
    <w:rsid w:val="62E66850"/>
    <w:rsid w:val="62ED61DB"/>
    <w:rsid w:val="63033C02"/>
    <w:rsid w:val="63041683"/>
    <w:rsid w:val="63045E00"/>
    <w:rsid w:val="630C6A8F"/>
    <w:rsid w:val="63190CCD"/>
    <w:rsid w:val="631B12A8"/>
    <w:rsid w:val="631C6D2A"/>
    <w:rsid w:val="632366B5"/>
    <w:rsid w:val="632A3AC1"/>
    <w:rsid w:val="633A04D8"/>
    <w:rsid w:val="634136E6"/>
    <w:rsid w:val="63490AF3"/>
    <w:rsid w:val="635D2D54"/>
    <w:rsid w:val="635F2C96"/>
    <w:rsid w:val="636F0D32"/>
    <w:rsid w:val="637D5ACA"/>
    <w:rsid w:val="637E354B"/>
    <w:rsid w:val="638B6FDE"/>
    <w:rsid w:val="6396536F"/>
    <w:rsid w:val="63A269FA"/>
    <w:rsid w:val="63AB2F21"/>
    <w:rsid w:val="63AD4F94"/>
    <w:rsid w:val="63B32720"/>
    <w:rsid w:val="63BB7B2D"/>
    <w:rsid w:val="63BD3030"/>
    <w:rsid w:val="63C24F39"/>
    <w:rsid w:val="63C329BB"/>
    <w:rsid w:val="63D92960"/>
    <w:rsid w:val="63ED1601"/>
    <w:rsid w:val="63F02585"/>
    <w:rsid w:val="63F10007"/>
    <w:rsid w:val="63F17E5D"/>
    <w:rsid w:val="63F22205"/>
    <w:rsid w:val="63F95605"/>
    <w:rsid w:val="63F97611"/>
    <w:rsid w:val="64087C2C"/>
    <w:rsid w:val="64105038"/>
    <w:rsid w:val="642671DC"/>
    <w:rsid w:val="642C6B67"/>
    <w:rsid w:val="643519F5"/>
    <w:rsid w:val="643C4C03"/>
    <w:rsid w:val="6444420E"/>
    <w:rsid w:val="64444295"/>
    <w:rsid w:val="644C161A"/>
    <w:rsid w:val="644C4E9D"/>
    <w:rsid w:val="64546A26"/>
    <w:rsid w:val="645544A8"/>
    <w:rsid w:val="645E2BB9"/>
    <w:rsid w:val="64646CC1"/>
    <w:rsid w:val="646C40CD"/>
    <w:rsid w:val="647414DA"/>
    <w:rsid w:val="647B46E8"/>
    <w:rsid w:val="64837576"/>
    <w:rsid w:val="649F6EA6"/>
    <w:rsid w:val="64A742B2"/>
    <w:rsid w:val="64A81D34"/>
    <w:rsid w:val="64AB7435"/>
    <w:rsid w:val="64B07140"/>
    <w:rsid w:val="64B97A50"/>
    <w:rsid w:val="64CF1BF3"/>
    <w:rsid w:val="64D7377C"/>
    <w:rsid w:val="64D811FE"/>
    <w:rsid w:val="64DE0B89"/>
    <w:rsid w:val="64DE698B"/>
    <w:rsid w:val="64E1790F"/>
    <w:rsid w:val="64E73A17"/>
    <w:rsid w:val="64FD39BC"/>
    <w:rsid w:val="650C1A58"/>
    <w:rsid w:val="651313E3"/>
    <w:rsid w:val="651435E1"/>
    <w:rsid w:val="65220379"/>
    <w:rsid w:val="652D418B"/>
    <w:rsid w:val="653F572A"/>
    <w:rsid w:val="65410C2D"/>
    <w:rsid w:val="65580853"/>
    <w:rsid w:val="655F01DD"/>
    <w:rsid w:val="65605834"/>
    <w:rsid w:val="656E7BE6"/>
    <w:rsid w:val="65763686"/>
    <w:rsid w:val="65813C15"/>
    <w:rsid w:val="65863920"/>
    <w:rsid w:val="658F2F2B"/>
    <w:rsid w:val="659506B8"/>
    <w:rsid w:val="659D7CC2"/>
    <w:rsid w:val="65AC02DD"/>
    <w:rsid w:val="65AD24DB"/>
    <w:rsid w:val="65B37C68"/>
    <w:rsid w:val="65C15EE3"/>
    <w:rsid w:val="65D2051C"/>
    <w:rsid w:val="65D859C7"/>
    <w:rsid w:val="65D87EA7"/>
    <w:rsid w:val="65DC2D1D"/>
    <w:rsid w:val="65E12D35"/>
    <w:rsid w:val="65E257D5"/>
    <w:rsid w:val="65E848BE"/>
    <w:rsid w:val="65F1774C"/>
    <w:rsid w:val="65FF22E5"/>
    <w:rsid w:val="65FF6A62"/>
    <w:rsid w:val="660157E8"/>
    <w:rsid w:val="66075173"/>
    <w:rsid w:val="66087371"/>
    <w:rsid w:val="660E4AFE"/>
    <w:rsid w:val="6610477E"/>
    <w:rsid w:val="66360241"/>
    <w:rsid w:val="663D7BCC"/>
    <w:rsid w:val="663E564D"/>
    <w:rsid w:val="666B7416"/>
    <w:rsid w:val="666C4E98"/>
    <w:rsid w:val="667A63AC"/>
    <w:rsid w:val="6682703B"/>
    <w:rsid w:val="668869C6"/>
    <w:rsid w:val="669B2164"/>
    <w:rsid w:val="66AF0E04"/>
    <w:rsid w:val="66B83C92"/>
    <w:rsid w:val="66C04922"/>
    <w:rsid w:val="66C06B20"/>
    <w:rsid w:val="66CD3C37"/>
    <w:rsid w:val="66CE5E36"/>
    <w:rsid w:val="66CF38B7"/>
    <w:rsid w:val="66E47FD9"/>
    <w:rsid w:val="66E92A3D"/>
    <w:rsid w:val="66F61BBC"/>
    <w:rsid w:val="67180834"/>
    <w:rsid w:val="671A04B3"/>
    <w:rsid w:val="672B61CF"/>
    <w:rsid w:val="673448E0"/>
    <w:rsid w:val="67392F67"/>
    <w:rsid w:val="673E51F0"/>
    <w:rsid w:val="674028F1"/>
    <w:rsid w:val="6747227C"/>
    <w:rsid w:val="675F31A6"/>
    <w:rsid w:val="676663B4"/>
    <w:rsid w:val="676D5D3F"/>
    <w:rsid w:val="676E37C1"/>
    <w:rsid w:val="677862CF"/>
    <w:rsid w:val="677F14DD"/>
    <w:rsid w:val="679E650E"/>
    <w:rsid w:val="67A32996"/>
    <w:rsid w:val="67A34B94"/>
    <w:rsid w:val="67B32C30"/>
    <w:rsid w:val="67B65202"/>
    <w:rsid w:val="67C16124"/>
    <w:rsid w:val="67C279C8"/>
    <w:rsid w:val="67CA2856"/>
    <w:rsid w:val="67D62BCC"/>
    <w:rsid w:val="67E77C07"/>
    <w:rsid w:val="67E85689"/>
    <w:rsid w:val="680074AC"/>
    <w:rsid w:val="680E2045"/>
    <w:rsid w:val="680F1CC5"/>
    <w:rsid w:val="681E22E0"/>
    <w:rsid w:val="682254AB"/>
    <w:rsid w:val="68351F05"/>
    <w:rsid w:val="6844251F"/>
    <w:rsid w:val="6845219F"/>
    <w:rsid w:val="684D2E2F"/>
    <w:rsid w:val="68534D38"/>
    <w:rsid w:val="686471D1"/>
    <w:rsid w:val="686B6B5C"/>
    <w:rsid w:val="686E7AE0"/>
    <w:rsid w:val="687142E8"/>
    <w:rsid w:val="68981FA9"/>
    <w:rsid w:val="689D3EB3"/>
    <w:rsid w:val="68A015B4"/>
    <w:rsid w:val="68AA1EC4"/>
    <w:rsid w:val="68AF3DCD"/>
    <w:rsid w:val="68B55CD6"/>
    <w:rsid w:val="68B711D9"/>
    <w:rsid w:val="68B74A5D"/>
    <w:rsid w:val="68BD6966"/>
    <w:rsid w:val="68C55F71"/>
    <w:rsid w:val="68CC36FD"/>
    <w:rsid w:val="68CD337D"/>
    <w:rsid w:val="68CD6C00"/>
    <w:rsid w:val="68DF7ED9"/>
    <w:rsid w:val="68EB61B0"/>
    <w:rsid w:val="68FC644B"/>
    <w:rsid w:val="69023BD7"/>
    <w:rsid w:val="690A31E2"/>
    <w:rsid w:val="69136070"/>
    <w:rsid w:val="69143AF1"/>
    <w:rsid w:val="69187F79"/>
    <w:rsid w:val="691A127E"/>
    <w:rsid w:val="691D2B8A"/>
    <w:rsid w:val="692F59A0"/>
    <w:rsid w:val="69303421"/>
    <w:rsid w:val="69382A2C"/>
    <w:rsid w:val="69480AC8"/>
    <w:rsid w:val="69490748"/>
    <w:rsid w:val="69556F7E"/>
    <w:rsid w:val="695F06ED"/>
    <w:rsid w:val="696C5F4B"/>
    <w:rsid w:val="696F3EA8"/>
    <w:rsid w:val="69706409"/>
    <w:rsid w:val="69752891"/>
    <w:rsid w:val="69760313"/>
    <w:rsid w:val="697C5A9F"/>
    <w:rsid w:val="699356C4"/>
    <w:rsid w:val="69A1245C"/>
    <w:rsid w:val="69A3595F"/>
    <w:rsid w:val="69A555DF"/>
    <w:rsid w:val="69BA5584"/>
    <w:rsid w:val="69C22990"/>
    <w:rsid w:val="69D05529"/>
    <w:rsid w:val="69D95E39"/>
    <w:rsid w:val="69E7514E"/>
    <w:rsid w:val="69E90652"/>
    <w:rsid w:val="69F67967"/>
    <w:rsid w:val="69F875E7"/>
    <w:rsid w:val="69FF27F5"/>
    <w:rsid w:val="69FF49F3"/>
    <w:rsid w:val="6A071E00"/>
    <w:rsid w:val="6A075683"/>
    <w:rsid w:val="6A087881"/>
    <w:rsid w:val="6A0D758C"/>
    <w:rsid w:val="6A0E500E"/>
    <w:rsid w:val="6A0F720C"/>
    <w:rsid w:val="6A123A14"/>
    <w:rsid w:val="6A35744C"/>
    <w:rsid w:val="6A401060"/>
    <w:rsid w:val="6A441C65"/>
    <w:rsid w:val="6A484E25"/>
    <w:rsid w:val="6A4B0471"/>
    <w:rsid w:val="6A507835"/>
    <w:rsid w:val="6A541EFF"/>
    <w:rsid w:val="6A5B510D"/>
    <w:rsid w:val="6A5E529E"/>
    <w:rsid w:val="6A617017"/>
    <w:rsid w:val="6A624A98"/>
    <w:rsid w:val="6A636C96"/>
    <w:rsid w:val="6A652199"/>
    <w:rsid w:val="6A694423"/>
    <w:rsid w:val="6A696621"/>
    <w:rsid w:val="6A6A2BB1"/>
    <w:rsid w:val="6A70182F"/>
    <w:rsid w:val="6A736F31"/>
    <w:rsid w:val="6A786C3C"/>
    <w:rsid w:val="6A790E3A"/>
    <w:rsid w:val="6A894958"/>
    <w:rsid w:val="6A973C6D"/>
    <w:rsid w:val="6A9816EF"/>
    <w:rsid w:val="6A9F48FD"/>
    <w:rsid w:val="6AA73F08"/>
    <w:rsid w:val="6AA8778B"/>
    <w:rsid w:val="6AAF4B97"/>
    <w:rsid w:val="6AC647BD"/>
    <w:rsid w:val="6AC769BB"/>
    <w:rsid w:val="6ACD08C4"/>
    <w:rsid w:val="6AD51554"/>
    <w:rsid w:val="6B0A3FAC"/>
    <w:rsid w:val="6B1235B7"/>
    <w:rsid w:val="6B131038"/>
    <w:rsid w:val="6B180D44"/>
    <w:rsid w:val="6B1854C0"/>
    <w:rsid w:val="6B2028CD"/>
    <w:rsid w:val="6B2A0C5E"/>
    <w:rsid w:val="6B2A668F"/>
    <w:rsid w:val="6B3063EA"/>
    <w:rsid w:val="6B3105E9"/>
    <w:rsid w:val="6B313E6C"/>
    <w:rsid w:val="6B4E599A"/>
    <w:rsid w:val="6B570828"/>
    <w:rsid w:val="6B5D01B3"/>
    <w:rsid w:val="6B674346"/>
    <w:rsid w:val="6B6A1A47"/>
    <w:rsid w:val="6B6E3CD1"/>
    <w:rsid w:val="6B75585A"/>
    <w:rsid w:val="6B845E74"/>
    <w:rsid w:val="6B93068D"/>
    <w:rsid w:val="6B9A0018"/>
    <w:rsid w:val="6B9E319B"/>
    <w:rsid w:val="6BA32EA6"/>
    <w:rsid w:val="6BA37623"/>
    <w:rsid w:val="6BBD0EFB"/>
    <w:rsid w:val="6BC952E4"/>
    <w:rsid w:val="6BD97AFD"/>
    <w:rsid w:val="6BE70117"/>
    <w:rsid w:val="6BE74894"/>
    <w:rsid w:val="6BEF5524"/>
    <w:rsid w:val="6BF07722"/>
    <w:rsid w:val="6BF64EAE"/>
    <w:rsid w:val="6BF72930"/>
    <w:rsid w:val="6BFF1F3B"/>
    <w:rsid w:val="6C141EE0"/>
    <w:rsid w:val="6C327292"/>
    <w:rsid w:val="6C4038DA"/>
    <w:rsid w:val="6C434FAE"/>
    <w:rsid w:val="6C444C2E"/>
    <w:rsid w:val="6C481435"/>
    <w:rsid w:val="6C511D45"/>
    <w:rsid w:val="6C5D7D56"/>
    <w:rsid w:val="6C61675C"/>
    <w:rsid w:val="6C6241DE"/>
    <w:rsid w:val="6C73245F"/>
    <w:rsid w:val="6C791C04"/>
    <w:rsid w:val="6C7A7069"/>
    <w:rsid w:val="6C846764"/>
    <w:rsid w:val="6CA7144F"/>
    <w:rsid w:val="6CAD6BDB"/>
    <w:rsid w:val="6CBC5B71"/>
    <w:rsid w:val="6CC56480"/>
    <w:rsid w:val="6CCA12D6"/>
    <w:rsid w:val="6CCD7110"/>
    <w:rsid w:val="6CD31019"/>
    <w:rsid w:val="6CDC0624"/>
    <w:rsid w:val="6CEB66C0"/>
    <w:rsid w:val="6D0417E8"/>
    <w:rsid w:val="6D0C6BF5"/>
    <w:rsid w:val="6D124381"/>
    <w:rsid w:val="6D180489"/>
    <w:rsid w:val="6D183A32"/>
    <w:rsid w:val="6D193D0C"/>
    <w:rsid w:val="6D195F0B"/>
    <w:rsid w:val="6D1A178E"/>
    <w:rsid w:val="6D201119"/>
    <w:rsid w:val="6D213317"/>
    <w:rsid w:val="6D270AA3"/>
    <w:rsid w:val="6D282CA2"/>
    <w:rsid w:val="6D290723"/>
    <w:rsid w:val="6D2F5EB0"/>
    <w:rsid w:val="6D3632BC"/>
    <w:rsid w:val="6D382F3C"/>
    <w:rsid w:val="6D3867BF"/>
    <w:rsid w:val="6D400349"/>
    <w:rsid w:val="6D465AD5"/>
    <w:rsid w:val="6D480FD8"/>
    <w:rsid w:val="6D54286C"/>
    <w:rsid w:val="6D645085"/>
    <w:rsid w:val="6D6D3796"/>
    <w:rsid w:val="6D74531F"/>
    <w:rsid w:val="6D7B052E"/>
    <w:rsid w:val="6D7C5FAF"/>
    <w:rsid w:val="6D8455BA"/>
    <w:rsid w:val="6D8B07C8"/>
    <w:rsid w:val="6DA1296C"/>
    <w:rsid w:val="6DA35E6F"/>
    <w:rsid w:val="6DA4006D"/>
    <w:rsid w:val="6DA97D78"/>
    <w:rsid w:val="6DC72BAB"/>
    <w:rsid w:val="6DCA02AD"/>
    <w:rsid w:val="6DD134BB"/>
    <w:rsid w:val="6DD2313B"/>
    <w:rsid w:val="6DD775C2"/>
    <w:rsid w:val="6DDE6F4D"/>
    <w:rsid w:val="6DE71DDB"/>
    <w:rsid w:val="6DE8487B"/>
    <w:rsid w:val="6DEE4FE9"/>
    <w:rsid w:val="6DF410F1"/>
    <w:rsid w:val="6DF758F9"/>
    <w:rsid w:val="6DFB0A7C"/>
    <w:rsid w:val="6E1319A6"/>
    <w:rsid w:val="6E1E7D37"/>
    <w:rsid w:val="6E2C6AC6"/>
    <w:rsid w:val="6E34575E"/>
    <w:rsid w:val="6E491E80"/>
    <w:rsid w:val="6E7042BE"/>
    <w:rsid w:val="6E7064BC"/>
    <w:rsid w:val="6E79134A"/>
    <w:rsid w:val="6E9D190A"/>
    <w:rsid w:val="6E9F158A"/>
    <w:rsid w:val="6EB5372D"/>
    <w:rsid w:val="6ECD4657"/>
    <w:rsid w:val="6ED20ADF"/>
    <w:rsid w:val="6ED3075F"/>
    <w:rsid w:val="6ED51A64"/>
    <w:rsid w:val="6EDC6E70"/>
    <w:rsid w:val="6EEB3C07"/>
    <w:rsid w:val="6EF9099F"/>
    <w:rsid w:val="6EFA4222"/>
    <w:rsid w:val="6F003BAD"/>
    <w:rsid w:val="6F0C1BBE"/>
    <w:rsid w:val="6F1218C9"/>
    <w:rsid w:val="6F1C7C44"/>
    <w:rsid w:val="6F2A6F6F"/>
    <w:rsid w:val="6F360803"/>
    <w:rsid w:val="6F401113"/>
    <w:rsid w:val="6F403311"/>
    <w:rsid w:val="6F730668"/>
    <w:rsid w:val="6F7402B7"/>
    <w:rsid w:val="6F7B7C73"/>
    <w:rsid w:val="6F7C0F78"/>
    <w:rsid w:val="6F7C56F5"/>
    <w:rsid w:val="6F93531A"/>
    <w:rsid w:val="6F98640E"/>
    <w:rsid w:val="6F9A4CA5"/>
    <w:rsid w:val="6F9B5FA9"/>
    <w:rsid w:val="6FA333B6"/>
    <w:rsid w:val="6FAB4909"/>
    <w:rsid w:val="6FB9555A"/>
    <w:rsid w:val="6FC566E6"/>
    <w:rsid w:val="6FC722F1"/>
    <w:rsid w:val="6FD0517F"/>
    <w:rsid w:val="6FD46C64"/>
    <w:rsid w:val="6FD8258B"/>
    <w:rsid w:val="6FDE1F16"/>
    <w:rsid w:val="6FE12E9B"/>
    <w:rsid w:val="6FE74DA4"/>
    <w:rsid w:val="6FEB735C"/>
    <w:rsid w:val="6FEF21B0"/>
    <w:rsid w:val="6FEF5A34"/>
    <w:rsid w:val="6FFD27CB"/>
    <w:rsid w:val="6FFE024C"/>
    <w:rsid w:val="70057BD7"/>
    <w:rsid w:val="70065659"/>
    <w:rsid w:val="70077857"/>
    <w:rsid w:val="700C1760"/>
    <w:rsid w:val="702C2015"/>
    <w:rsid w:val="70431C3A"/>
    <w:rsid w:val="704A4E48"/>
    <w:rsid w:val="704C254A"/>
    <w:rsid w:val="70593DDE"/>
    <w:rsid w:val="70616C6C"/>
    <w:rsid w:val="70722A8E"/>
    <w:rsid w:val="709C13CF"/>
    <w:rsid w:val="709D48D3"/>
    <w:rsid w:val="709F7DD6"/>
    <w:rsid w:val="70A4425D"/>
    <w:rsid w:val="70AD3868"/>
    <w:rsid w:val="70AE12EA"/>
    <w:rsid w:val="70BB3E83"/>
    <w:rsid w:val="70C12509"/>
    <w:rsid w:val="70CB669B"/>
    <w:rsid w:val="70D23AA8"/>
    <w:rsid w:val="70EA114F"/>
    <w:rsid w:val="70F91769"/>
    <w:rsid w:val="71016B75"/>
    <w:rsid w:val="710245F7"/>
    <w:rsid w:val="7112100E"/>
    <w:rsid w:val="71152CAD"/>
    <w:rsid w:val="711F3BA7"/>
    <w:rsid w:val="712E093E"/>
    <w:rsid w:val="712E50BB"/>
    <w:rsid w:val="712F2B3D"/>
    <w:rsid w:val="71365D4B"/>
    <w:rsid w:val="713D3157"/>
    <w:rsid w:val="715507FE"/>
    <w:rsid w:val="71625915"/>
    <w:rsid w:val="717410B3"/>
    <w:rsid w:val="717B51BA"/>
    <w:rsid w:val="718A3256"/>
    <w:rsid w:val="719921EC"/>
    <w:rsid w:val="71997FEE"/>
    <w:rsid w:val="719A7C6D"/>
    <w:rsid w:val="71B30B97"/>
    <w:rsid w:val="71C07EAD"/>
    <w:rsid w:val="71C35F39"/>
    <w:rsid w:val="71C77838"/>
    <w:rsid w:val="71C80B3D"/>
    <w:rsid w:val="71C852BA"/>
    <w:rsid w:val="71D271CF"/>
    <w:rsid w:val="71D758D4"/>
    <w:rsid w:val="71ED1C76"/>
    <w:rsid w:val="71EE76F7"/>
    <w:rsid w:val="71F64B04"/>
    <w:rsid w:val="71FC2290"/>
    <w:rsid w:val="71FD448F"/>
    <w:rsid w:val="7205731D"/>
    <w:rsid w:val="720C6CA8"/>
    <w:rsid w:val="72100F31"/>
    <w:rsid w:val="72147937"/>
    <w:rsid w:val="72294059"/>
    <w:rsid w:val="722E04E1"/>
    <w:rsid w:val="72492390"/>
    <w:rsid w:val="724A7E11"/>
    <w:rsid w:val="724F2AC9"/>
    <w:rsid w:val="724F4299"/>
    <w:rsid w:val="7252521E"/>
    <w:rsid w:val="72581325"/>
    <w:rsid w:val="725A351B"/>
    <w:rsid w:val="7261232F"/>
    <w:rsid w:val="72671940"/>
    <w:rsid w:val="727047CE"/>
    <w:rsid w:val="7271444E"/>
    <w:rsid w:val="728C1627"/>
    <w:rsid w:val="728D3D7E"/>
    <w:rsid w:val="7297468D"/>
    <w:rsid w:val="72C267D6"/>
    <w:rsid w:val="72CA3BE3"/>
    <w:rsid w:val="72D134DE"/>
    <w:rsid w:val="72D60AF4"/>
    <w:rsid w:val="72DA3E7D"/>
    <w:rsid w:val="72EB0A43"/>
    <w:rsid w:val="730936C7"/>
    <w:rsid w:val="7317045F"/>
    <w:rsid w:val="73193962"/>
    <w:rsid w:val="732B1E1F"/>
    <w:rsid w:val="732E3907"/>
    <w:rsid w:val="73303587"/>
    <w:rsid w:val="7335362D"/>
    <w:rsid w:val="73365490"/>
    <w:rsid w:val="73372F12"/>
    <w:rsid w:val="733F5DA0"/>
    <w:rsid w:val="734C2EB7"/>
    <w:rsid w:val="736F330A"/>
    <w:rsid w:val="737B0183"/>
    <w:rsid w:val="73807E8E"/>
    <w:rsid w:val="7383558F"/>
    <w:rsid w:val="7388529A"/>
    <w:rsid w:val="739A0A38"/>
    <w:rsid w:val="73A103C3"/>
    <w:rsid w:val="73A722CC"/>
    <w:rsid w:val="73AF32CE"/>
    <w:rsid w:val="73C72801"/>
    <w:rsid w:val="73D5539A"/>
    <w:rsid w:val="73E67832"/>
    <w:rsid w:val="73EC4FBF"/>
    <w:rsid w:val="73FD2CDB"/>
    <w:rsid w:val="740E5173"/>
    <w:rsid w:val="741373FD"/>
    <w:rsid w:val="741B228B"/>
    <w:rsid w:val="741D578E"/>
    <w:rsid w:val="741D60E7"/>
    <w:rsid w:val="74335733"/>
    <w:rsid w:val="74404A49"/>
    <w:rsid w:val="74597B71"/>
    <w:rsid w:val="746E0A10"/>
    <w:rsid w:val="747616A0"/>
    <w:rsid w:val="7486193A"/>
    <w:rsid w:val="749D155F"/>
    <w:rsid w:val="749E6FE1"/>
    <w:rsid w:val="74A024E4"/>
    <w:rsid w:val="74A643ED"/>
    <w:rsid w:val="74AC1B7A"/>
    <w:rsid w:val="74AC62F7"/>
    <w:rsid w:val="74B41184"/>
    <w:rsid w:val="74BC1E14"/>
    <w:rsid w:val="74BC6591"/>
    <w:rsid w:val="74CA112A"/>
    <w:rsid w:val="74CA3328"/>
    <w:rsid w:val="74D43C38"/>
    <w:rsid w:val="74D85EC1"/>
    <w:rsid w:val="74E41CD4"/>
    <w:rsid w:val="74EE0065"/>
    <w:rsid w:val="75024B07"/>
    <w:rsid w:val="75036E13"/>
    <w:rsid w:val="75076A10"/>
    <w:rsid w:val="75080C0F"/>
    <w:rsid w:val="750F3E1D"/>
    <w:rsid w:val="751E0BB4"/>
    <w:rsid w:val="75255FC0"/>
    <w:rsid w:val="752A6BC5"/>
    <w:rsid w:val="75442FF2"/>
    <w:rsid w:val="75481A38"/>
    <w:rsid w:val="756338A7"/>
    <w:rsid w:val="75660FA8"/>
    <w:rsid w:val="757302BE"/>
    <w:rsid w:val="758D0E68"/>
    <w:rsid w:val="75A75295"/>
    <w:rsid w:val="75A82D16"/>
    <w:rsid w:val="75A9471F"/>
    <w:rsid w:val="75CD3BF1"/>
    <w:rsid w:val="75DC7CED"/>
    <w:rsid w:val="75E40304"/>
    <w:rsid w:val="75E64D79"/>
    <w:rsid w:val="75EC2506"/>
    <w:rsid w:val="75F41B11"/>
    <w:rsid w:val="75F52E16"/>
    <w:rsid w:val="75FB4D1F"/>
    <w:rsid w:val="75FD499F"/>
    <w:rsid w:val="76041DAB"/>
    <w:rsid w:val="760B7AD9"/>
    <w:rsid w:val="76143E0D"/>
    <w:rsid w:val="76224BDE"/>
    <w:rsid w:val="76392605"/>
    <w:rsid w:val="764A78A0"/>
    <w:rsid w:val="765069A7"/>
    <w:rsid w:val="76581835"/>
    <w:rsid w:val="765E6FC2"/>
    <w:rsid w:val="766643CE"/>
    <w:rsid w:val="767427D6"/>
    <w:rsid w:val="76931A1A"/>
    <w:rsid w:val="7694749C"/>
    <w:rsid w:val="769604E1"/>
    <w:rsid w:val="769B6E27"/>
    <w:rsid w:val="76A34233"/>
    <w:rsid w:val="76A36431"/>
    <w:rsid w:val="76A41CB5"/>
    <w:rsid w:val="76BD3E54"/>
    <w:rsid w:val="76C34768"/>
    <w:rsid w:val="76C96671"/>
    <w:rsid w:val="76CD17F4"/>
    <w:rsid w:val="76D25C7C"/>
    <w:rsid w:val="76E3721B"/>
    <w:rsid w:val="76E90AC2"/>
    <w:rsid w:val="76F374B5"/>
    <w:rsid w:val="76F75EBB"/>
    <w:rsid w:val="76F7737E"/>
    <w:rsid w:val="76FE10CA"/>
    <w:rsid w:val="76FF6B4B"/>
    <w:rsid w:val="770706D4"/>
    <w:rsid w:val="770F1364"/>
    <w:rsid w:val="770F3562"/>
    <w:rsid w:val="77106DE5"/>
    <w:rsid w:val="771F15FE"/>
    <w:rsid w:val="772037FC"/>
    <w:rsid w:val="77253507"/>
    <w:rsid w:val="77255706"/>
    <w:rsid w:val="77373422"/>
    <w:rsid w:val="773D2DAD"/>
    <w:rsid w:val="773E6630"/>
    <w:rsid w:val="774C33C7"/>
    <w:rsid w:val="775B015E"/>
    <w:rsid w:val="775C5BE0"/>
    <w:rsid w:val="776158EB"/>
    <w:rsid w:val="77727D83"/>
    <w:rsid w:val="7789322C"/>
    <w:rsid w:val="778E18B2"/>
    <w:rsid w:val="77912837"/>
    <w:rsid w:val="77985A45"/>
    <w:rsid w:val="77A1504F"/>
    <w:rsid w:val="77A22AD1"/>
    <w:rsid w:val="77C5780E"/>
    <w:rsid w:val="77D52026"/>
    <w:rsid w:val="77D84854"/>
    <w:rsid w:val="77FD5769"/>
    <w:rsid w:val="78023DEF"/>
    <w:rsid w:val="78042B76"/>
    <w:rsid w:val="78066079"/>
    <w:rsid w:val="78351146"/>
    <w:rsid w:val="783720CB"/>
    <w:rsid w:val="78391D4B"/>
    <w:rsid w:val="783F74D7"/>
    <w:rsid w:val="78424BD9"/>
    <w:rsid w:val="78476AE2"/>
    <w:rsid w:val="78491FE5"/>
    <w:rsid w:val="784F3EEE"/>
    <w:rsid w:val="78601C0A"/>
    <w:rsid w:val="78667397"/>
    <w:rsid w:val="78674E18"/>
    <w:rsid w:val="786E47A3"/>
    <w:rsid w:val="787A05B6"/>
    <w:rsid w:val="787E4A3E"/>
    <w:rsid w:val="78936F61"/>
    <w:rsid w:val="78964A73"/>
    <w:rsid w:val="789C3FEE"/>
    <w:rsid w:val="78AB4608"/>
    <w:rsid w:val="78AC657F"/>
    <w:rsid w:val="78B31A15"/>
    <w:rsid w:val="78B33C13"/>
    <w:rsid w:val="78BE1FA4"/>
    <w:rsid w:val="78C167AC"/>
    <w:rsid w:val="78C209AA"/>
    <w:rsid w:val="78C31CAF"/>
    <w:rsid w:val="78CA163A"/>
    <w:rsid w:val="78CA3838"/>
    <w:rsid w:val="78D16A46"/>
    <w:rsid w:val="78D244C8"/>
    <w:rsid w:val="78E57CE3"/>
    <w:rsid w:val="78FE6611"/>
    <w:rsid w:val="79065C1B"/>
    <w:rsid w:val="790D55A6"/>
    <w:rsid w:val="790E3028"/>
    <w:rsid w:val="790F432D"/>
    <w:rsid w:val="792606CF"/>
    <w:rsid w:val="792D38DD"/>
    <w:rsid w:val="7936676B"/>
    <w:rsid w:val="793C2872"/>
    <w:rsid w:val="796C6C45"/>
    <w:rsid w:val="7980482E"/>
    <w:rsid w:val="798058E5"/>
    <w:rsid w:val="79807AE3"/>
    <w:rsid w:val="79882CF2"/>
    <w:rsid w:val="79990A0D"/>
    <w:rsid w:val="79992C0C"/>
    <w:rsid w:val="79A00398"/>
    <w:rsid w:val="79A757A5"/>
    <w:rsid w:val="79A90CA8"/>
    <w:rsid w:val="79C505D8"/>
    <w:rsid w:val="79C70258"/>
    <w:rsid w:val="79CD59E4"/>
    <w:rsid w:val="79D02741"/>
    <w:rsid w:val="79D31AEC"/>
    <w:rsid w:val="79DD5C7F"/>
    <w:rsid w:val="79EB4F94"/>
    <w:rsid w:val="79F223A1"/>
    <w:rsid w:val="79FA3F2A"/>
    <w:rsid w:val="7A024BBA"/>
    <w:rsid w:val="7A094544"/>
    <w:rsid w:val="7A0A7A48"/>
    <w:rsid w:val="7A1328D6"/>
    <w:rsid w:val="7A2F2206"/>
    <w:rsid w:val="7A307C87"/>
    <w:rsid w:val="7A385094"/>
    <w:rsid w:val="7A397292"/>
    <w:rsid w:val="7A4F4CB9"/>
    <w:rsid w:val="7A5D1A50"/>
    <w:rsid w:val="7A5F4F53"/>
    <w:rsid w:val="7A6D6467"/>
    <w:rsid w:val="7A7570F7"/>
    <w:rsid w:val="7A9244A9"/>
    <w:rsid w:val="7AA11240"/>
    <w:rsid w:val="7AA9664C"/>
    <w:rsid w:val="7AC861E3"/>
    <w:rsid w:val="7AD1070A"/>
    <w:rsid w:val="7ADB489D"/>
    <w:rsid w:val="7AF741CD"/>
    <w:rsid w:val="7B074467"/>
    <w:rsid w:val="7B1112A8"/>
    <w:rsid w:val="7B1633FD"/>
    <w:rsid w:val="7B1B31B9"/>
    <w:rsid w:val="7B2E0AA4"/>
    <w:rsid w:val="7B3307AF"/>
    <w:rsid w:val="7B346230"/>
    <w:rsid w:val="7B365EB0"/>
    <w:rsid w:val="7B373932"/>
    <w:rsid w:val="7B3B5BBB"/>
    <w:rsid w:val="7B4B5E55"/>
    <w:rsid w:val="7B5641E6"/>
    <w:rsid w:val="7B5C60F0"/>
    <w:rsid w:val="7B615DFB"/>
    <w:rsid w:val="7B6618A3"/>
    <w:rsid w:val="7B675786"/>
    <w:rsid w:val="7B6A2E87"/>
    <w:rsid w:val="7B6E5110"/>
    <w:rsid w:val="7B700614"/>
    <w:rsid w:val="7B7F2E2C"/>
    <w:rsid w:val="7B823DB1"/>
    <w:rsid w:val="7B870239"/>
    <w:rsid w:val="7B9704D3"/>
    <w:rsid w:val="7B9F58E0"/>
    <w:rsid w:val="7BAE00F8"/>
    <w:rsid w:val="7BBD0713"/>
    <w:rsid w:val="7BC4009E"/>
    <w:rsid w:val="7BCC0CE6"/>
    <w:rsid w:val="7BD44AB5"/>
    <w:rsid w:val="7BEB4002"/>
    <w:rsid w:val="7BF278E8"/>
    <w:rsid w:val="7BFB4974"/>
    <w:rsid w:val="7C0242FF"/>
    <w:rsid w:val="7C0A4F8F"/>
    <w:rsid w:val="7C195B55"/>
    <w:rsid w:val="7C1977A8"/>
    <w:rsid w:val="7C207132"/>
    <w:rsid w:val="7C2954F9"/>
    <w:rsid w:val="7C2B375B"/>
    <w:rsid w:val="7C2E1CCB"/>
    <w:rsid w:val="7C2E5873"/>
    <w:rsid w:val="7C417667"/>
    <w:rsid w:val="7C476FF2"/>
    <w:rsid w:val="7C4E697D"/>
    <w:rsid w:val="7C4F7C82"/>
    <w:rsid w:val="7C57180B"/>
    <w:rsid w:val="7C5A6013"/>
    <w:rsid w:val="7C5F249A"/>
    <w:rsid w:val="7C6349A9"/>
    <w:rsid w:val="7C937471"/>
    <w:rsid w:val="7CA4190A"/>
    <w:rsid w:val="7CAB1295"/>
    <w:rsid w:val="7CAD113F"/>
    <w:rsid w:val="7CB763AC"/>
    <w:rsid w:val="7CC2473D"/>
    <w:rsid w:val="7CC3693C"/>
    <w:rsid w:val="7CD014D5"/>
    <w:rsid w:val="7CD94362"/>
    <w:rsid w:val="7CE73678"/>
    <w:rsid w:val="7D0564AB"/>
    <w:rsid w:val="7D064A03"/>
    <w:rsid w:val="7D0E3538"/>
    <w:rsid w:val="7D156746"/>
    <w:rsid w:val="7D1D3B52"/>
    <w:rsid w:val="7D2428A3"/>
    <w:rsid w:val="7D2569E0"/>
    <w:rsid w:val="7D2D0569"/>
    <w:rsid w:val="7D387BFF"/>
    <w:rsid w:val="7D443A12"/>
    <w:rsid w:val="7D4B339D"/>
    <w:rsid w:val="7D5207A9"/>
    <w:rsid w:val="7D676F18"/>
    <w:rsid w:val="7D69294D"/>
    <w:rsid w:val="7D72325C"/>
    <w:rsid w:val="7D7F0374"/>
    <w:rsid w:val="7D8234F7"/>
    <w:rsid w:val="7D875780"/>
    <w:rsid w:val="7D885400"/>
    <w:rsid w:val="7D8E2B8C"/>
    <w:rsid w:val="7D8F060E"/>
    <w:rsid w:val="7D975A1A"/>
    <w:rsid w:val="7D9E53A5"/>
    <w:rsid w:val="7DB62A4C"/>
    <w:rsid w:val="7DBC01D8"/>
    <w:rsid w:val="7DBC23D7"/>
    <w:rsid w:val="7DBD7E58"/>
    <w:rsid w:val="7DC205F3"/>
    <w:rsid w:val="7DCD2671"/>
    <w:rsid w:val="7DE30098"/>
    <w:rsid w:val="7DEA1C21"/>
    <w:rsid w:val="7DEA7A23"/>
    <w:rsid w:val="7DEB76A3"/>
    <w:rsid w:val="7DFA7CBD"/>
    <w:rsid w:val="7E0A24D6"/>
    <w:rsid w:val="7E1178E2"/>
    <w:rsid w:val="7E230E82"/>
    <w:rsid w:val="7E2F6E92"/>
    <w:rsid w:val="7E4029B0"/>
    <w:rsid w:val="7E46233B"/>
    <w:rsid w:val="7E4D1CC6"/>
    <w:rsid w:val="7E4F51C9"/>
    <w:rsid w:val="7E566D52"/>
    <w:rsid w:val="7E5725D5"/>
    <w:rsid w:val="7E5C44DF"/>
    <w:rsid w:val="7E5D1F60"/>
    <w:rsid w:val="7E647155"/>
    <w:rsid w:val="7E83691D"/>
    <w:rsid w:val="7E9349B9"/>
    <w:rsid w:val="7E9520BA"/>
    <w:rsid w:val="7E9B7847"/>
    <w:rsid w:val="7EA34C53"/>
    <w:rsid w:val="7EAB4931"/>
    <w:rsid w:val="7EAF64E7"/>
    <w:rsid w:val="7EB03F69"/>
    <w:rsid w:val="7EB119EA"/>
    <w:rsid w:val="7EB32E50"/>
    <w:rsid w:val="7EB93573"/>
    <w:rsid w:val="7EC06781"/>
    <w:rsid w:val="7EC21C85"/>
    <w:rsid w:val="7EC8160F"/>
    <w:rsid w:val="7EC9380E"/>
    <w:rsid w:val="7ED06A1C"/>
    <w:rsid w:val="7EEE5FCC"/>
    <w:rsid w:val="7F0D6881"/>
    <w:rsid w:val="7F0E6500"/>
    <w:rsid w:val="7F15170F"/>
    <w:rsid w:val="7F1A5B96"/>
    <w:rsid w:val="7F253F27"/>
    <w:rsid w:val="7F2D3532"/>
    <w:rsid w:val="7F3157BC"/>
    <w:rsid w:val="7F381668"/>
    <w:rsid w:val="7F3A0649"/>
    <w:rsid w:val="7F3C3B4D"/>
    <w:rsid w:val="7F5F5006"/>
    <w:rsid w:val="7F6000C3"/>
    <w:rsid w:val="7F633A0C"/>
    <w:rsid w:val="7F7704AE"/>
    <w:rsid w:val="7F8F7D53"/>
    <w:rsid w:val="7F9035D7"/>
    <w:rsid w:val="7FA6577A"/>
    <w:rsid w:val="7FC32B2C"/>
    <w:rsid w:val="7FCB5DB7"/>
    <w:rsid w:val="7FCB7F38"/>
    <w:rsid w:val="7FD32DC6"/>
    <w:rsid w:val="7FDA2751"/>
    <w:rsid w:val="7FE21D5C"/>
    <w:rsid w:val="7FEA29EC"/>
    <w:rsid w:val="7FEA7168"/>
    <w:rsid w:val="7FEB4BEA"/>
    <w:rsid w:val="7FF24575"/>
    <w:rsid w:val="7FF47A78"/>
    <w:rsid w:val="7FFA5204"/>
    <w:rsid w:val="7FFA7403"/>
    <w:rsid w:val="7FFF4513"/>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Calibri" w:hAnsi="Calibri" w:eastAsia="Times New Roman" w:cs="Times New Roman"/>
      <w:sz w:val="21"/>
      <w:szCs w:val="21"/>
      <w:lang w:val="en-US" w:eastAsia="zh-CN" w:bidi="ar-SA"/>
    </w:rPr>
  </w:style>
  <w:style w:type="paragraph" w:styleId="4">
    <w:name w:val="heading 1"/>
    <w:basedOn w:val="1"/>
    <w:next w:val="1"/>
    <w:qFormat/>
    <w:uiPriority w:val="7"/>
    <w:pPr>
      <w:jc w:val="both"/>
      <w:outlineLvl w:val="0"/>
    </w:pPr>
    <w:rPr>
      <w:rFonts w:ascii="Times New Roman" w:hAnsi="Times New Roman" w:eastAsia="宋体" w:cs="Times New Roman"/>
      <w:sz w:val="28"/>
      <w:szCs w:val="28"/>
      <w:lang w:val="en-US" w:eastAsia="zh-CN" w:bidi="ar-SA"/>
    </w:rPr>
  </w:style>
  <w:style w:type="paragraph" w:styleId="5">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paragraph" w:styleId="6">
    <w:name w:val="heading 3"/>
    <w:next w:val="1"/>
    <w:qFormat/>
    <w:uiPriority w:val="9"/>
    <w:pPr>
      <w:ind w:left="1000" w:hanging="400"/>
      <w:jc w:val="both"/>
      <w:outlineLvl w:val="2"/>
    </w:pPr>
    <w:rPr>
      <w:rFonts w:ascii="Times New Roman" w:hAnsi="Times New Roman" w:eastAsia="宋体" w:cs="Times New Roman"/>
      <w:sz w:val="21"/>
      <w:szCs w:val="21"/>
      <w:lang w:val="en-US" w:eastAsia="zh-CN" w:bidi="ar-SA"/>
    </w:rPr>
  </w:style>
  <w:style w:type="paragraph" w:styleId="7">
    <w:name w:val="heading 4"/>
    <w:next w:val="1"/>
    <w:qFormat/>
    <w:uiPriority w:val="10"/>
    <w:pPr>
      <w:ind w:left="1200" w:hanging="400"/>
      <w:jc w:val="both"/>
      <w:outlineLvl w:val="3"/>
    </w:pPr>
    <w:rPr>
      <w:rFonts w:ascii="Times New Roman" w:hAnsi="Times New Roman" w:eastAsia="宋体" w:cs="Times New Roman"/>
      <w:b/>
      <w:sz w:val="21"/>
      <w:szCs w:val="21"/>
      <w:lang w:val="en-US" w:eastAsia="zh-CN" w:bidi="ar-SA"/>
    </w:rPr>
  </w:style>
  <w:style w:type="paragraph" w:styleId="8">
    <w:name w:val="heading 5"/>
    <w:next w:val="1"/>
    <w:qFormat/>
    <w:uiPriority w:val="11"/>
    <w:pPr>
      <w:ind w:left="1400" w:hanging="400"/>
      <w:jc w:val="both"/>
      <w:outlineLvl w:val="4"/>
    </w:pPr>
    <w:rPr>
      <w:rFonts w:ascii="Times New Roman" w:hAnsi="Times New Roman" w:eastAsia="宋体" w:cs="Times New Roman"/>
      <w:sz w:val="21"/>
      <w:szCs w:val="21"/>
      <w:lang w:val="en-US" w:eastAsia="zh-CN" w:bidi="ar-SA"/>
    </w:rPr>
  </w:style>
  <w:style w:type="paragraph" w:styleId="9">
    <w:name w:val="heading 6"/>
    <w:next w:val="1"/>
    <w:qFormat/>
    <w:uiPriority w:val="12"/>
    <w:pPr>
      <w:ind w:left="1600" w:hanging="400"/>
      <w:jc w:val="both"/>
      <w:outlineLvl w:val="5"/>
    </w:pPr>
    <w:rPr>
      <w:rFonts w:ascii="Times New Roman" w:hAnsi="Times New Roman" w:eastAsia="宋体" w:cs="Times New Roman"/>
      <w:b/>
      <w:sz w:val="21"/>
      <w:szCs w:val="21"/>
      <w:lang w:val="en-US" w:eastAsia="zh-CN" w:bidi="ar-SA"/>
    </w:rPr>
  </w:style>
  <w:style w:type="paragraph" w:styleId="10">
    <w:name w:val="heading 7"/>
    <w:next w:val="1"/>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11">
    <w:name w:val="heading 8"/>
    <w:next w:val="1"/>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2">
    <w:name w:val="heading 9"/>
    <w:next w:val="1"/>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rFonts w:ascii="宋体" w:hAnsi="Arial"/>
      <w:kern w:val="0"/>
      <w:sz w:val="28"/>
    </w:rPr>
  </w:style>
  <w:style w:type="paragraph" w:styleId="13">
    <w:name w:val="toc 7"/>
    <w:next w:val="1"/>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4">
    <w:name w:val="Normal Indent"/>
    <w:basedOn w:val="1"/>
    <w:qFormat/>
    <w:uiPriority w:val="0"/>
    <w:pPr>
      <w:ind w:firstLine="420"/>
    </w:pPr>
    <w:rPr>
      <w:szCs w:val="20"/>
    </w:rPr>
  </w:style>
  <w:style w:type="paragraph" w:styleId="15">
    <w:name w:val="annotation text"/>
    <w:basedOn w:val="1"/>
    <w:semiHidden/>
    <w:unhideWhenUsed/>
    <w:qFormat/>
    <w:uiPriority w:val="99"/>
    <w:pPr>
      <w:jc w:val="left"/>
    </w:pPr>
  </w:style>
  <w:style w:type="paragraph" w:styleId="16">
    <w:name w:val="toc 5"/>
    <w:next w:val="1"/>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17">
    <w:name w:val="toc 3"/>
    <w:next w:val="1"/>
    <w:unhideWhenUsed/>
    <w:qFormat/>
    <w:uiPriority w:val="30"/>
    <w:pPr>
      <w:ind w:left="850"/>
      <w:jc w:val="both"/>
    </w:pPr>
    <w:rPr>
      <w:rFonts w:ascii="Times New Roman" w:hAnsi="Times New Roman" w:eastAsia="宋体" w:cs="Times New Roman"/>
      <w:sz w:val="21"/>
      <w:szCs w:val="21"/>
      <w:lang w:val="en-US" w:eastAsia="zh-CN" w:bidi="ar-SA"/>
    </w:rPr>
  </w:style>
  <w:style w:type="paragraph" w:styleId="18">
    <w:name w:val="Plain Text"/>
    <w:basedOn w:val="1"/>
    <w:semiHidden/>
    <w:unhideWhenUsed/>
    <w:qFormat/>
    <w:uiPriority w:val="99"/>
    <w:rPr>
      <w:rFonts w:hAnsi="Courier New" w:cs="Courier New" w:asciiTheme="minorEastAsia" w:eastAsiaTheme="minorEastAsia"/>
    </w:rPr>
  </w:style>
  <w:style w:type="paragraph" w:styleId="19">
    <w:name w:val="toc 8"/>
    <w:next w:val="1"/>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20">
    <w:name w:val="Body Text Indent 2"/>
    <w:basedOn w:val="1"/>
    <w:qFormat/>
    <w:uiPriority w:val="0"/>
    <w:pPr>
      <w:spacing w:line="440" w:lineRule="exact"/>
      <w:ind w:left="840"/>
    </w:pPr>
    <w:rPr>
      <w:kern w:val="0"/>
      <w:sz w:val="20"/>
    </w:rPr>
  </w:style>
  <w:style w:type="paragraph" w:styleId="21">
    <w:name w:val="footer"/>
    <w:basedOn w:val="1"/>
    <w:link w:val="45"/>
    <w:semiHidden/>
    <w:unhideWhenUsed/>
    <w:qFormat/>
    <w:uiPriority w:val="99"/>
    <w:pPr>
      <w:tabs>
        <w:tab w:val="center" w:pos="4153"/>
        <w:tab w:val="right" w:pos="8306"/>
      </w:tabs>
      <w:snapToGrid w:val="0"/>
      <w:jc w:val="left"/>
    </w:pPr>
    <w:rPr>
      <w:sz w:val="18"/>
      <w:szCs w:val="18"/>
    </w:rPr>
  </w:style>
  <w:style w:type="paragraph" w:styleId="22">
    <w:name w:val="header"/>
    <w:basedOn w:val="1"/>
    <w:link w:val="4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next w:val="1"/>
    <w:unhideWhenUsed/>
    <w:qFormat/>
    <w:uiPriority w:val="28"/>
    <w:pPr>
      <w:jc w:val="both"/>
    </w:pPr>
    <w:rPr>
      <w:rFonts w:ascii="Times New Roman" w:hAnsi="Times New Roman" w:eastAsia="宋体" w:cs="Times New Roman"/>
      <w:sz w:val="21"/>
      <w:szCs w:val="21"/>
      <w:lang w:val="en-US" w:eastAsia="zh-CN" w:bidi="ar-SA"/>
    </w:rPr>
  </w:style>
  <w:style w:type="paragraph" w:styleId="24">
    <w:name w:val="toc 4"/>
    <w:next w:val="1"/>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25">
    <w:name w:val="Subtitle"/>
    <w:qFormat/>
    <w:uiPriority w:val="16"/>
    <w:pPr>
      <w:jc w:val="center"/>
    </w:pPr>
    <w:rPr>
      <w:rFonts w:ascii="Times New Roman" w:hAnsi="Times New Roman" w:eastAsia="宋体" w:cs="Times New Roman"/>
      <w:sz w:val="24"/>
      <w:szCs w:val="24"/>
      <w:lang w:val="en-US" w:eastAsia="zh-CN" w:bidi="ar-SA"/>
    </w:rPr>
  </w:style>
  <w:style w:type="paragraph" w:styleId="26">
    <w:name w:val="toc 6"/>
    <w:next w:val="1"/>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27">
    <w:name w:val="toc 2"/>
    <w:next w:val="1"/>
    <w:unhideWhenUsed/>
    <w:qFormat/>
    <w:uiPriority w:val="29"/>
    <w:pPr>
      <w:ind w:left="425"/>
      <w:jc w:val="both"/>
    </w:pPr>
    <w:rPr>
      <w:rFonts w:ascii="Times New Roman" w:hAnsi="Times New Roman" w:eastAsia="宋体" w:cs="Times New Roman"/>
      <w:sz w:val="21"/>
      <w:szCs w:val="21"/>
      <w:lang w:val="en-US" w:eastAsia="zh-CN" w:bidi="ar-SA"/>
    </w:rPr>
  </w:style>
  <w:style w:type="paragraph" w:styleId="28">
    <w:name w:val="toc 9"/>
    <w:next w:val="1"/>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29">
    <w:name w:val="Title"/>
    <w:qFormat/>
    <w:uiPriority w:val="6"/>
    <w:pPr>
      <w:jc w:val="center"/>
    </w:pPr>
    <w:rPr>
      <w:rFonts w:ascii="Times New Roman" w:hAnsi="Times New Roman" w:eastAsia="宋体" w:cs="Times New Roman"/>
      <w:b/>
      <w:sz w:val="32"/>
      <w:szCs w:val="32"/>
      <w:lang w:val="en-US" w:eastAsia="zh-CN" w:bidi="ar-SA"/>
    </w:rPr>
  </w:style>
  <w:style w:type="character" w:styleId="32">
    <w:name w:val="Strong"/>
    <w:qFormat/>
    <w:uiPriority w:val="20"/>
    <w:rPr>
      <w:b/>
      <w:w w:val="100"/>
      <w:sz w:val="21"/>
      <w:szCs w:val="21"/>
      <w:shd w:val="clear" w:color="auto" w:fill="auto"/>
    </w:rPr>
  </w:style>
  <w:style w:type="character" w:styleId="33">
    <w:name w:val="Emphasis"/>
    <w:qFormat/>
    <w:uiPriority w:val="18"/>
    <w:rPr>
      <w:i/>
      <w:w w:val="100"/>
      <w:sz w:val="21"/>
      <w:szCs w:val="21"/>
      <w:shd w:val="clear" w:color="auto" w:fill="auto"/>
    </w:rPr>
  </w:style>
  <w:style w:type="paragraph" w:styleId="34">
    <w:name w:val="No Spacing"/>
    <w:qFormat/>
    <w:uiPriority w:val="5"/>
    <w:pPr>
      <w:jc w:val="both"/>
    </w:pPr>
    <w:rPr>
      <w:rFonts w:ascii="Times New Roman" w:hAnsi="Times New Roman" w:eastAsia="宋体" w:cs="Times New Roman"/>
      <w:sz w:val="21"/>
      <w:szCs w:val="21"/>
      <w:lang w:val="en-US" w:eastAsia="zh-CN" w:bidi="ar-SA"/>
    </w:rPr>
  </w:style>
  <w:style w:type="character" w:customStyle="1" w:styleId="35">
    <w:name w:val="不明显强调1"/>
    <w:qFormat/>
    <w:uiPriority w:val="17"/>
    <w:rPr>
      <w:i/>
      <w:color w:val="404040"/>
      <w:w w:val="100"/>
      <w:sz w:val="21"/>
      <w:szCs w:val="21"/>
      <w:shd w:val="clear" w:color="auto" w:fill="auto"/>
    </w:rPr>
  </w:style>
  <w:style w:type="character" w:customStyle="1" w:styleId="36">
    <w:name w:val="明显强调1"/>
    <w:qFormat/>
    <w:uiPriority w:val="19"/>
    <w:rPr>
      <w:i/>
      <w:color w:val="5B9BD5"/>
      <w:w w:val="100"/>
      <w:sz w:val="21"/>
      <w:szCs w:val="21"/>
      <w:shd w:val="clear" w:color="auto" w:fill="auto"/>
    </w:rPr>
  </w:style>
  <w:style w:type="paragraph" w:styleId="37">
    <w:name w:val="Quote"/>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38">
    <w:name w:val="Intense Quote"/>
    <w:qFormat/>
    <w:uiPriority w:val="22"/>
    <w:pPr>
      <w:ind w:left="950" w:right="950"/>
      <w:jc w:val="center"/>
    </w:pPr>
    <w:rPr>
      <w:rFonts w:ascii="Times New Roman" w:hAnsi="Times New Roman" w:eastAsia="宋体" w:cs="Times New Roman"/>
      <w:i/>
      <w:color w:val="5B9BD5"/>
      <w:sz w:val="21"/>
      <w:szCs w:val="21"/>
      <w:lang w:val="en-US" w:eastAsia="zh-CN" w:bidi="ar-SA"/>
    </w:rPr>
  </w:style>
  <w:style w:type="character" w:customStyle="1" w:styleId="39">
    <w:name w:val="不明显参考1"/>
    <w:qFormat/>
    <w:uiPriority w:val="23"/>
    <w:rPr>
      <w:smallCaps/>
      <w:color w:val="5A5A5A"/>
      <w:w w:val="100"/>
      <w:sz w:val="21"/>
      <w:szCs w:val="21"/>
      <w:shd w:val="clear" w:color="auto" w:fill="auto"/>
    </w:rPr>
  </w:style>
  <w:style w:type="character" w:customStyle="1" w:styleId="40">
    <w:name w:val="明显参考1"/>
    <w:qFormat/>
    <w:uiPriority w:val="24"/>
    <w:rPr>
      <w:b/>
      <w:smallCaps/>
      <w:color w:val="5B9BD5"/>
      <w:w w:val="100"/>
      <w:sz w:val="21"/>
      <w:szCs w:val="21"/>
      <w:shd w:val="clear" w:color="auto" w:fill="auto"/>
    </w:rPr>
  </w:style>
  <w:style w:type="character" w:customStyle="1" w:styleId="41">
    <w:name w:val="书籍标题1"/>
    <w:qFormat/>
    <w:uiPriority w:val="25"/>
    <w:rPr>
      <w:b/>
      <w:i/>
      <w:w w:val="100"/>
      <w:sz w:val="21"/>
      <w:szCs w:val="21"/>
      <w:shd w:val="clear" w:color="auto" w:fill="auto"/>
    </w:rPr>
  </w:style>
  <w:style w:type="paragraph" w:styleId="42">
    <w:name w:val="List Paragraph"/>
    <w:basedOn w:val="1"/>
    <w:qFormat/>
    <w:uiPriority w:val="34"/>
    <w:pPr>
      <w:ind w:left="850"/>
    </w:pPr>
    <w:rPr>
      <w:rFonts w:ascii="Times New Roman" w:hAnsi="Times New Roman" w:eastAsia="宋体"/>
    </w:rPr>
  </w:style>
  <w:style w:type="paragraph" w:customStyle="1" w:styleId="43">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44">
    <w:name w:val="页眉 Char"/>
    <w:basedOn w:val="31"/>
    <w:link w:val="22"/>
    <w:semiHidden/>
    <w:qFormat/>
    <w:uiPriority w:val="99"/>
    <w:rPr>
      <w:rFonts w:ascii="Calibri" w:hAnsi="Calibri" w:eastAsia="Times New Roman"/>
      <w:sz w:val="18"/>
      <w:szCs w:val="18"/>
    </w:rPr>
  </w:style>
  <w:style w:type="character" w:customStyle="1" w:styleId="45">
    <w:name w:val="页脚 Char"/>
    <w:basedOn w:val="31"/>
    <w:link w:val="21"/>
    <w:semiHidden/>
    <w:qFormat/>
    <w:uiPriority w:val="99"/>
    <w:rPr>
      <w:rFonts w:ascii="Calibri" w:hAnsi="Calibri" w:eastAsia="Times New Roman"/>
      <w:sz w:val="18"/>
      <w:szCs w:val="18"/>
    </w:rPr>
  </w:style>
  <w:style w:type="paragraph" w:customStyle="1" w:styleId="46">
    <w:name w:val="标书正文"/>
    <w:basedOn w:val="1"/>
    <w:qFormat/>
    <w:uiPriority w:val="0"/>
    <w:pPr>
      <w:ind w:firstLine="723"/>
      <w:jc w:val="center"/>
    </w:pPr>
    <w:rPr>
      <w:rFonts w:ascii="仿宋_GB2312" w:hAnsi="仿宋_GB2312" w:eastAsia="仿宋_GB2312"/>
      <w:b/>
      <w:sz w:val="36"/>
      <w:szCs w:val="36"/>
    </w:rPr>
  </w:style>
  <w:style w:type="paragraph" w:customStyle="1" w:styleId="47">
    <w:name w:val="样式 标题 4 3# + 行距: 固定值 22 磅"/>
    <w:basedOn w:val="1"/>
    <w:qFormat/>
    <w:uiPriority w:val="0"/>
    <w:pPr>
      <w:keepNext/>
      <w:keepLines/>
      <w:widowControl w:val="0"/>
      <w:suppressLineNumbers w:val="0"/>
      <w:spacing w:before="240" w:beforeAutospacing="0" w:after="240" w:afterAutospacing="0" w:line="440" w:lineRule="exact"/>
      <w:ind w:left="0" w:right="0"/>
      <w:jc w:val="both"/>
      <w:outlineLvl w:val="3"/>
    </w:pPr>
    <w:rPr>
      <w:rFonts w:hint="eastAsia" w:ascii="宋体" w:hAnsi="宋体" w:eastAsia="宋体" w:cs="宋体"/>
      <w:b/>
      <w:bCs/>
      <w:color w:val="000000"/>
      <w:kern w:val="2"/>
      <w:sz w:val="28"/>
      <w:szCs w:val="28"/>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974E9C-36D0-4F97-BE00-25E4C127EFC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4550</Words>
  <Characters>4770</Characters>
  <Lines>124</Lines>
  <Paragraphs>169</Paragraphs>
  <TotalTime>53</TotalTime>
  <ScaleCrop>false</ScaleCrop>
  <LinksUpToDate>false</LinksUpToDate>
  <CharactersWithSpaces>4834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2020-05-22T00:51:00Z</dcterms:created>
  <dc:creator>Complior</dc:creator>
  <cp:lastModifiedBy>凌宵</cp:lastModifiedBy>
  <cp:lastPrinted>2024-01-26T08:00:00Z</cp:lastPrinted>
  <dcterms:modified xsi:type="dcterms:W3CDTF">2024-02-18T02:10:59Z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3B0B2D31D4E94F2CAAB384A9CABEA68E_13</vt:lpwstr>
  </property>
</Properties>
</file>