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cs="宋体"/>
          <w:color w:val="000000"/>
        </w:rPr>
      </w:pPr>
      <w:r>
        <w:rPr>
          <w:rFonts w:hint="eastAsia" w:ascii="宋体" w:hAnsi="宋体" w:cs="宋体"/>
          <w:color w:val="000000"/>
        </w:rPr>
        <w:t>一键报警系统招标公告</w:t>
      </w:r>
    </w:p>
    <w:p>
      <w:pPr>
        <w:widowControl/>
        <w:shd w:val="clear" w:color="auto" w:fill="FFFFFF"/>
        <w:spacing w:line="559" w:lineRule="atLeast"/>
        <w:ind w:firstLine="560" w:firstLineChars="200"/>
        <w:jc w:val="left"/>
        <w:rPr>
          <w:rFonts w:ascii="Arial" w:hAnsi="Arial" w:cs="Arial"/>
          <w:color w:val="333333"/>
          <w:kern w:val="0"/>
          <w:sz w:val="28"/>
          <w:szCs w:val="28"/>
        </w:rPr>
      </w:pPr>
      <w:r>
        <w:rPr>
          <w:rFonts w:hint="eastAsia" w:ascii="宋体" w:hAnsi="宋体" w:cs="Arial"/>
          <w:color w:val="333333"/>
          <w:kern w:val="0"/>
          <w:sz w:val="28"/>
          <w:szCs w:val="28"/>
          <w:shd w:val="clear" w:color="auto" w:fill="FFFFFF"/>
        </w:rPr>
        <w:t>我</w:t>
      </w:r>
      <w:r>
        <w:rPr>
          <w:rFonts w:ascii="宋体" w:hAnsi="宋体" w:cs="Arial"/>
          <w:color w:val="333333"/>
          <w:kern w:val="0"/>
          <w:sz w:val="28"/>
          <w:szCs w:val="28"/>
          <w:shd w:val="clear" w:color="auto" w:fill="FFFFFF"/>
        </w:rPr>
        <w:t>院</w:t>
      </w:r>
      <w:r>
        <w:rPr>
          <w:rFonts w:hint="eastAsia" w:ascii="宋体" w:hAnsi="宋体" w:cs="Arial"/>
          <w:color w:val="333333"/>
          <w:kern w:val="0"/>
          <w:sz w:val="28"/>
          <w:szCs w:val="28"/>
          <w:shd w:val="clear" w:color="auto" w:fill="FFFFFF"/>
        </w:rPr>
        <w:t>因</w:t>
      </w:r>
      <w:r>
        <w:rPr>
          <w:rFonts w:ascii="宋体" w:hAnsi="宋体" w:cs="Arial"/>
          <w:color w:val="333333"/>
          <w:kern w:val="0"/>
          <w:sz w:val="28"/>
          <w:szCs w:val="28"/>
          <w:shd w:val="clear" w:color="auto" w:fill="FFFFFF"/>
        </w:rPr>
        <w:t>工作需要，</w:t>
      </w:r>
      <w:r>
        <w:rPr>
          <w:rFonts w:hint="eastAsia" w:ascii="宋体" w:hAnsi="宋体" w:cs="Arial"/>
          <w:color w:val="333333"/>
          <w:kern w:val="0"/>
          <w:sz w:val="28"/>
          <w:szCs w:val="28"/>
          <w:shd w:val="clear" w:color="auto" w:fill="FFFFFF"/>
        </w:rPr>
        <w:t>拟对我</w:t>
      </w:r>
      <w:r>
        <w:rPr>
          <w:rFonts w:ascii="宋体" w:hAnsi="宋体" w:cs="Arial"/>
          <w:color w:val="333333"/>
          <w:kern w:val="0"/>
          <w:sz w:val="28"/>
          <w:szCs w:val="28"/>
          <w:shd w:val="clear" w:color="auto" w:fill="FFFFFF"/>
        </w:rPr>
        <w:t>院一键报警系统</w:t>
      </w:r>
      <w:r>
        <w:rPr>
          <w:rFonts w:hint="eastAsia" w:ascii="宋体" w:hAnsi="宋体" w:cs="Arial"/>
          <w:color w:val="333333"/>
          <w:kern w:val="0"/>
          <w:sz w:val="28"/>
          <w:szCs w:val="28"/>
          <w:shd w:val="clear" w:color="auto" w:fill="FFFFFF"/>
        </w:rPr>
        <w:t>进行公开招标，现邀请</w:t>
      </w:r>
      <w:r>
        <w:rPr>
          <w:rFonts w:ascii="宋体" w:hAnsi="宋体" w:cs="Arial"/>
          <w:color w:val="333333"/>
          <w:kern w:val="0"/>
          <w:sz w:val="28"/>
          <w:szCs w:val="28"/>
          <w:shd w:val="clear" w:color="auto" w:fill="FFFFFF"/>
        </w:rPr>
        <w:t>符合资质</w:t>
      </w:r>
      <w:r>
        <w:rPr>
          <w:rFonts w:hint="eastAsia" w:ascii="宋体" w:hAnsi="宋体" w:cs="Arial"/>
          <w:color w:val="333333"/>
          <w:kern w:val="0"/>
          <w:sz w:val="28"/>
          <w:szCs w:val="28"/>
          <w:shd w:val="clear" w:color="auto" w:fill="FFFFFF"/>
        </w:rPr>
        <w:t>的投</w:t>
      </w:r>
      <w:r>
        <w:rPr>
          <w:rFonts w:ascii="宋体" w:hAnsi="宋体" w:cs="Arial"/>
          <w:color w:val="333333"/>
          <w:kern w:val="0"/>
          <w:sz w:val="28"/>
          <w:szCs w:val="28"/>
          <w:shd w:val="clear" w:color="auto" w:fill="FFFFFF"/>
        </w:rPr>
        <w:t>标人参与</w:t>
      </w:r>
      <w:r>
        <w:rPr>
          <w:rFonts w:hint="eastAsia" w:ascii="宋体" w:hAnsi="宋体" w:cs="Arial"/>
          <w:color w:val="333333"/>
          <w:kern w:val="0"/>
          <w:sz w:val="28"/>
          <w:szCs w:val="28"/>
          <w:shd w:val="clear" w:color="auto" w:fill="FFFFFF"/>
        </w:rPr>
        <w:t>投标。</w:t>
      </w:r>
    </w:p>
    <w:p/>
    <w:p>
      <w:pPr>
        <w:widowControl/>
        <w:spacing w:line="440" w:lineRule="exact"/>
        <w:jc w:val="left"/>
        <w:rPr>
          <w:rFonts w:ascii="宋体" w:hAnsi="宋体" w:cs="宋体"/>
          <w:b/>
          <w:bCs/>
          <w:color w:val="000000"/>
          <w:sz w:val="24"/>
        </w:rPr>
      </w:pPr>
      <w:bookmarkStart w:id="0" w:name="_Toc24273"/>
      <w:r>
        <w:rPr>
          <w:rFonts w:hint="eastAsia" w:ascii="宋体" w:hAnsi="宋体" w:cs="宋体"/>
          <w:b/>
          <w:bCs/>
          <w:color w:val="000000"/>
          <w:sz w:val="24"/>
        </w:rPr>
        <w:t xml:space="preserve">第一条 </w:t>
      </w:r>
      <w:r>
        <w:rPr>
          <w:rFonts w:ascii="宋体" w:hAnsi="宋体" w:cs="宋体"/>
          <w:b/>
          <w:bCs/>
          <w:color w:val="000000"/>
          <w:sz w:val="24"/>
        </w:rPr>
        <w:t>投标</w:t>
      </w:r>
      <w:r>
        <w:rPr>
          <w:rFonts w:hint="eastAsia" w:ascii="宋体" w:hAnsi="宋体" w:cs="宋体"/>
          <w:b/>
          <w:bCs/>
          <w:color w:val="000000"/>
          <w:sz w:val="24"/>
        </w:rPr>
        <w:t>人</w:t>
      </w:r>
      <w:r>
        <w:rPr>
          <w:rFonts w:ascii="宋体" w:hAnsi="宋体" w:cs="宋体"/>
          <w:b/>
          <w:bCs/>
          <w:color w:val="000000"/>
          <w:sz w:val="24"/>
        </w:rPr>
        <w:t>需知</w:t>
      </w:r>
    </w:p>
    <w:tbl>
      <w:tblPr>
        <w:tblStyle w:val="13"/>
        <w:tblW w:w="97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7"/>
        <w:gridCol w:w="1970"/>
        <w:gridCol w:w="72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ind w:right="-358"/>
              <w:rPr>
                <w:rFonts w:ascii="宋体" w:hAnsi="宋体"/>
                <w:b/>
                <w:color w:val="000000"/>
                <w:sz w:val="24"/>
              </w:rPr>
            </w:pPr>
            <w:r>
              <w:rPr>
                <w:rFonts w:hint="eastAsia" w:ascii="宋体" w:hAnsi="宋体"/>
                <w:b/>
                <w:color w:val="000000"/>
                <w:sz w:val="24"/>
              </w:rPr>
              <w:t>序号</w:t>
            </w:r>
          </w:p>
        </w:tc>
        <w:tc>
          <w:tcPr>
            <w:tcW w:w="1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宋体" w:hAnsi="宋体"/>
                <w:b/>
                <w:color w:val="000000"/>
                <w:sz w:val="24"/>
              </w:rPr>
            </w:pPr>
            <w:r>
              <w:rPr>
                <w:rFonts w:hint="eastAsia" w:ascii="宋体" w:hAnsi="宋体"/>
                <w:b/>
                <w:color w:val="000000"/>
                <w:sz w:val="24"/>
              </w:rPr>
              <w:t>内    容</w:t>
            </w:r>
          </w:p>
        </w:tc>
        <w:tc>
          <w:tcPr>
            <w:tcW w:w="7229" w:type="dxa"/>
            <w:tcBorders>
              <w:top w:val="single" w:color="auto" w:sz="4" w:space="0"/>
              <w:left w:val="single" w:color="auto" w:sz="4" w:space="0"/>
              <w:bottom w:val="single" w:color="auto" w:sz="4" w:space="0"/>
              <w:right w:val="single" w:color="auto" w:sz="4" w:space="0"/>
            </w:tcBorders>
            <w:vAlign w:val="center"/>
          </w:tcPr>
          <w:p>
            <w:pPr>
              <w:tabs>
                <w:tab w:val="left" w:pos="1180"/>
              </w:tabs>
              <w:adjustRightInd w:val="0"/>
              <w:snapToGrid w:val="0"/>
              <w:spacing w:line="460" w:lineRule="exact"/>
              <w:jc w:val="center"/>
              <w:rPr>
                <w:rFonts w:ascii="宋体" w:hAnsi="宋体"/>
                <w:b/>
                <w:color w:val="000000"/>
                <w:sz w:val="24"/>
              </w:rPr>
            </w:pPr>
            <w:r>
              <w:rPr>
                <w:rFonts w:hint="eastAsia" w:ascii="宋体" w:hAnsi="宋体"/>
                <w:b/>
                <w:color w:val="000000"/>
                <w:sz w:val="24"/>
              </w:rPr>
              <w:t>说明与要求</w:t>
            </w:r>
            <w:bookmarkStart w:id="33" w:name="_GoBack"/>
            <w:bookmarkEnd w:id="3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ind w:right="-358"/>
              <w:rPr>
                <w:rFonts w:ascii="宋体" w:hAnsi="宋体"/>
                <w:color w:val="000000"/>
                <w:sz w:val="24"/>
              </w:rPr>
            </w:pPr>
            <w:r>
              <w:rPr>
                <w:rFonts w:hint="eastAsia" w:ascii="宋体" w:hAnsi="宋体"/>
                <w:color w:val="000000"/>
                <w:sz w:val="24"/>
              </w:rPr>
              <w:t>1</w:t>
            </w:r>
          </w:p>
        </w:tc>
        <w:tc>
          <w:tcPr>
            <w:tcW w:w="1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ascii="宋体" w:hAnsi="宋体"/>
                <w:color w:val="000000"/>
                <w:sz w:val="24"/>
              </w:rPr>
            </w:pPr>
            <w:r>
              <w:rPr>
                <w:rFonts w:hint="eastAsia" w:ascii="宋体" w:hAnsi="宋体"/>
                <w:color w:val="000000"/>
                <w:sz w:val="24"/>
              </w:rPr>
              <w:t>项目</w:t>
            </w:r>
            <w:r>
              <w:rPr>
                <w:rFonts w:ascii="宋体" w:hAnsi="宋体"/>
                <w:color w:val="000000"/>
                <w:sz w:val="24"/>
              </w:rPr>
              <w:t>名称</w:t>
            </w:r>
          </w:p>
        </w:tc>
        <w:tc>
          <w:tcPr>
            <w:tcW w:w="7229" w:type="dxa"/>
            <w:tcBorders>
              <w:top w:val="single" w:color="auto" w:sz="4" w:space="0"/>
              <w:left w:val="single" w:color="auto" w:sz="4" w:space="0"/>
              <w:bottom w:val="single" w:color="auto" w:sz="4" w:space="0"/>
              <w:right w:val="single" w:color="auto" w:sz="4" w:space="0"/>
            </w:tcBorders>
            <w:vAlign w:val="center"/>
          </w:tcPr>
          <w:p>
            <w:pPr>
              <w:tabs>
                <w:tab w:val="left" w:pos="1180"/>
              </w:tabs>
              <w:adjustRightInd w:val="0"/>
              <w:snapToGrid w:val="0"/>
              <w:spacing w:line="460" w:lineRule="exact"/>
              <w:jc w:val="center"/>
              <w:rPr>
                <w:rFonts w:ascii="宋体" w:hAnsi="宋体"/>
                <w:color w:val="000000"/>
                <w:sz w:val="24"/>
              </w:rPr>
            </w:pPr>
            <w:r>
              <w:rPr>
                <w:rFonts w:hint="eastAsia" w:ascii="宋体" w:hAnsi="宋体"/>
                <w:color w:val="000000"/>
                <w:sz w:val="24"/>
              </w:rPr>
              <w:t>一</w:t>
            </w:r>
            <w:r>
              <w:rPr>
                <w:rFonts w:ascii="宋体" w:hAnsi="宋体"/>
                <w:color w:val="000000"/>
                <w:sz w:val="24"/>
              </w:rPr>
              <w:t>键报警系统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000000"/>
                <w:sz w:val="24"/>
              </w:rPr>
            </w:pPr>
            <w:r>
              <w:rPr>
                <w:rFonts w:ascii="宋体" w:hAnsi="宋体"/>
                <w:color w:val="000000"/>
                <w:sz w:val="24"/>
              </w:rPr>
              <w:t>2</w:t>
            </w:r>
          </w:p>
        </w:tc>
        <w:tc>
          <w:tcPr>
            <w:tcW w:w="1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olor w:val="000000"/>
                <w:sz w:val="24"/>
              </w:rPr>
            </w:pPr>
            <w:r>
              <w:rPr>
                <w:rFonts w:hint="eastAsia" w:ascii="宋体" w:hAnsi="宋体"/>
                <w:color w:val="000000"/>
                <w:sz w:val="24"/>
              </w:rPr>
              <w:t>投标人资格要求</w:t>
            </w:r>
          </w:p>
        </w:tc>
        <w:tc>
          <w:tcPr>
            <w:tcW w:w="72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80" w:firstLineChars="200"/>
              <w:jc w:val="left"/>
              <w:rPr>
                <w:rFonts w:ascii="宋体" w:hAnsi="宋体"/>
                <w:bCs/>
                <w:kern w:val="0"/>
                <w:sz w:val="24"/>
              </w:rPr>
            </w:pPr>
            <w:r>
              <w:rPr>
                <w:rFonts w:hint="eastAsia" w:ascii="宋体" w:hAnsi="宋体"/>
                <w:bCs/>
                <w:kern w:val="0"/>
                <w:sz w:val="24"/>
              </w:rPr>
              <w:t>1、投标人是依据中华人民共和国法律设立的，具有独立法人资格，具备有效的营业执照、税务登记证、组织机构代码证（或三证合一、五证合一的有效证件），且具有履行合同所必需的能力；</w:t>
            </w:r>
          </w:p>
          <w:p>
            <w:pPr>
              <w:autoSpaceDE w:val="0"/>
              <w:autoSpaceDN w:val="0"/>
              <w:adjustRightInd w:val="0"/>
              <w:spacing w:line="360" w:lineRule="auto"/>
              <w:ind w:firstLine="480" w:firstLineChars="200"/>
              <w:jc w:val="left"/>
              <w:rPr>
                <w:rFonts w:ascii="宋体" w:hAnsi="宋体"/>
                <w:bCs/>
                <w:kern w:val="0"/>
                <w:sz w:val="24"/>
              </w:rPr>
            </w:pPr>
            <w:r>
              <w:rPr>
                <w:rFonts w:hint="eastAsia" w:ascii="宋体" w:hAnsi="宋体"/>
                <w:bCs/>
                <w:kern w:val="0"/>
                <w:sz w:val="24"/>
              </w:rPr>
              <w:t>2.</w:t>
            </w:r>
            <w:r>
              <w:rPr>
                <w:rFonts w:hint="eastAsia"/>
              </w:rPr>
              <w:t xml:space="preserve"> </w:t>
            </w:r>
            <w:r>
              <w:rPr>
                <w:rFonts w:hint="eastAsia" w:ascii="宋体" w:hAnsi="宋体"/>
                <w:bCs/>
                <w:kern w:val="0"/>
                <w:sz w:val="24"/>
              </w:rPr>
              <w:t>投标人若为代理商，须提供投标产品制造商（或具有同等法律效力的授权机构）针对本次项目投标出具的有效授权书（函），投标时提供质</w:t>
            </w:r>
            <w:r>
              <w:rPr>
                <w:rFonts w:ascii="宋体" w:hAnsi="宋体"/>
                <w:bCs/>
                <w:kern w:val="0"/>
                <w:sz w:val="24"/>
              </w:rPr>
              <w:t>保</w:t>
            </w:r>
            <w:r>
              <w:rPr>
                <w:rFonts w:hint="eastAsia" w:ascii="宋体" w:hAnsi="宋体"/>
                <w:bCs/>
                <w:kern w:val="0"/>
                <w:sz w:val="24"/>
              </w:rPr>
              <w:t>承诺书。</w:t>
            </w:r>
          </w:p>
          <w:p>
            <w:pPr>
              <w:autoSpaceDE w:val="0"/>
              <w:autoSpaceDN w:val="0"/>
              <w:adjustRightInd w:val="0"/>
              <w:spacing w:line="360" w:lineRule="auto"/>
              <w:ind w:firstLine="480" w:firstLineChars="200"/>
              <w:jc w:val="left"/>
              <w:rPr>
                <w:rFonts w:ascii="宋体" w:hAnsi="宋体"/>
                <w:bCs/>
                <w:kern w:val="0"/>
                <w:sz w:val="24"/>
              </w:rPr>
            </w:pPr>
            <w:r>
              <w:rPr>
                <w:rFonts w:hint="eastAsia" w:ascii="宋体" w:hAnsi="宋体"/>
                <w:bCs/>
                <w:kern w:val="0"/>
                <w:sz w:val="24"/>
              </w:rPr>
              <w:t>3.所投产</w:t>
            </w:r>
            <w:r>
              <w:rPr>
                <w:rFonts w:ascii="宋体" w:hAnsi="宋体"/>
                <w:bCs/>
                <w:kern w:val="0"/>
                <w:sz w:val="24"/>
              </w:rPr>
              <w:t>品</w:t>
            </w:r>
            <w:r>
              <w:rPr>
                <w:rFonts w:hint="eastAsia" w:ascii="宋体" w:hAnsi="宋体"/>
                <w:bCs/>
                <w:kern w:val="0"/>
                <w:sz w:val="24"/>
              </w:rPr>
              <w:t>自</w:t>
            </w:r>
            <w:r>
              <w:rPr>
                <w:rFonts w:hint="eastAsia" w:ascii="宋体" w:hAnsi="宋体"/>
                <w:sz w:val="24"/>
              </w:rPr>
              <w:t>201</w:t>
            </w:r>
            <w:r>
              <w:rPr>
                <w:rFonts w:ascii="宋体" w:hAnsi="宋体"/>
                <w:sz w:val="24"/>
              </w:rPr>
              <w:t>9</w:t>
            </w:r>
            <w:r>
              <w:rPr>
                <w:rFonts w:hint="eastAsia" w:ascii="宋体" w:hAnsi="宋体"/>
                <w:sz w:val="24"/>
              </w:rPr>
              <w:t>年1月1日以来具有两个不</w:t>
            </w:r>
            <w:r>
              <w:rPr>
                <w:rFonts w:ascii="宋体" w:hAnsi="宋体"/>
                <w:sz w:val="24"/>
              </w:rPr>
              <w:t>低于8</w:t>
            </w:r>
            <w:r>
              <w:rPr>
                <w:rFonts w:hint="eastAsia" w:ascii="宋体" w:hAnsi="宋体"/>
                <w:sz w:val="24"/>
              </w:rPr>
              <w:t>万</w:t>
            </w:r>
            <w:r>
              <w:rPr>
                <w:rFonts w:ascii="宋体" w:hAnsi="宋体"/>
                <w:sz w:val="24"/>
              </w:rPr>
              <w:t>元的</w:t>
            </w:r>
            <w:r>
              <w:rPr>
                <w:rFonts w:hint="eastAsia" w:ascii="宋体" w:hAnsi="宋体"/>
                <w:sz w:val="24"/>
              </w:rPr>
              <w:t>一键</w:t>
            </w:r>
            <w:r>
              <w:rPr>
                <w:rFonts w:ascii="宋体" w:hAnsi="宋体"/>
                <w:sz w:val="24"/>
              </w:rPr>
              <w:t>报警系统或</w:t>
            </w:r>
            <w:r>
              <w:rPr>
                <w:rFonts w:hint="eastAsia" w:ascii="宋体" w:hAnsi="宋体"/>
                <w:sz w:val="24"/>
              </w:rPr>
              <w:t>安防等工程项目（内含报警系统）业绩，提供</w:t>
            </w:r>
            <w:r>
              <w:rPr>
                <w:rFonts w:ascii="宋体" w:hAnsi="宋体"/>
                <w:sz w:val="24"/>
              </w:rPr>
              <w:t>合同复印件和验收报告，</w:t>
            </w:r>
            <w:r>
              <w:rPr>
                <w:rFonts w:hint="eastAsia" w:ascii="宋体" w:hAnsi="宋体"/>
                <w:sz w:val="24"/>
              </w:rPr>
              <w:t>原件备查。</w:t>
            </w:r>
          </w:p>
          <w:p>
            <w:pPr>
              <w:autoSpaceDE w:val="0"/>
              <w:autoSpaceDN w:val="0"/>
              <w:adjustRightInd w:val="0"/>
              <w:spacing w:line="360" w:lineRule="auto"/>
              <w:ind w:firstLine="480" w:firstLineChars="200"/>
              <w:jc w:val="left"/>
              <w:rPr>
                <w:rFonts w:ascii="宋体" w:hAnsi="宋体"/>
                <w:bCs/>
                <w:kern w:val="0"/>
                <w:sz w:val="24"/>
              </w:rPr>
            </w:pPr>
            <w:r>
              <w:rPr>
                <w:rFonts w:ascii="宋体" w:hAnsi="宋体"/>
                <w:sz w:val="24"/>
              </w:rPr>
              <w:t>4</w:t>
            </w:r>
            <w:r>
              <w:rPr>
                <w:rFonts w:hint="eastAsia" w:ascii="宋体" w:hAnsi="宋体"/>
                <w:sz w:val="24"/>
              </w:rPr>
              <w:t>．投标供应商自201</w:t>
            </w:r>
            <w:r>
              <w:rPr>
                <w:rFonts w:ascii="宋体" w:hAnsi="宋体"/>
                <w:sz w:val="24"/>
              </w:rPr>
              <w:t>9</w:t>
            </w:r>
            <w:r>
              <w:rPr>
                <w:rFonts w:hint="eastAsia" w:ascii="宋体" w:hAnsi="宋体"/>
                <w:sz w:val="24"/>
              </w:rPr>
              <w:t>年1月1日以来具有两个不</w:t>
            </w:r>
            <w:r>
              <w:rPr>
                <w:rFonts w:ascii="宋体" w:hAnsi="宋体"/>
                <w:sz w:val="24"/>
              </w:rPr>
              <w:t>低于8</w:t>
            </w:r>
            <w:r>
              <w:rPr>
                <w:rFonts w:hint="eastAsia" w:ascii="宋体" w:hAnsi="宋体"/>
                <w:sz w:val="24"/>
              </w:rPr>
              <w:t>万</w:t>
            </w:r>
            <w:r>
              <w:rPr>
                <w:rFonts w:ascii="宋体" w:hAnsi="宋体"/>
                <w:sz w:val="24"/>
              </w:rPr>
              <w:t>元的</w:t>
            </w:r>
            <w:r>
              <w:rPr>
                <w:rFonts w:hint="eastAsia" w:ascii="宋体" w:hAnsi="宋体"/>
                <w:sz w:val="24"/>
              </w:rPr>
              <w:t>一键</w:t>
            </w:r>
            <w:r>
              <w:rPr>
                <w:rFonts w:ascii="宋体" w:hAnsi="宋体"/>
                <w:sz w:val="24"/>
              </w:rPr>
              <w:t>报警系统或</w:t>
            </w:r>
            <w:r>
              <w:rPr>
                <w:rFonts w:hint="eastAsia" w:ascii="宋体" w:hAnsi="宋体"/>
                <w:sz w:val="24"/>
              </w:rPr>
              <w:t>安防等工程项目（内含报警系统）业绩，提供</w:t>
            </w:r>
            <w:r>
              <w:rPr>
                <w:rFonts w:ascii="宋体" w:hAnsi="宋体"/>
                <w:sz w:val="24"/>
              </w:rPr>
              <w:t>合同复印件和验收报告，</w:t>
            </w:r>
            <w:r>
              <w:rPr>
                <w:rFonts w:hint="eastAsia" w:ascii="宋体" w:hAnsi="宋体"/>
                <w:sz w:val="24"/>
              </w:rPr>
              <w:t>原件备查。</w:t>
            </w:r>
          </w:p>
          <w:p>
            <w:pPr>
              <w:autoSpaceDE w:val="0"/>
              <w:autoSpaceDN w:val="0"/>
              <w:adjustRightInd w:val="0"/>
              <w:spacing w:line="360" w:lineRule="auto"/>
              <w:ind w:firstLine="480" w:firstLineChars="200"/>
              <w:jc w:val="left"/>
              <w:rPr>
                <w:rFonts w:ascii="宋体" w:hAnsi="宋体"/>
                <w:bCs/>
                <w:kern w:val="0"/>
                <w:sz w:val="24"/>
              </w:rPr>
            </w:pPr>
            <w:r>
              <w:rPr>
                <w:rFonts w:ascii="宋体" w:hAnsi="宋体"/>
                <w:bCs/>
                <w:kern w:val="0"/>
                <w:sz w:val="24"/>
              </w:rPr>
              <w:t>5</w:t>
            </w:r>
            <w:r>
              <w:rPr>
                <w:rFonts w:hint="eastAsia" w:ascii="宋体" w:hAnsi="宋体"/>
                <w:bCs/>
                <w:kern w:val="0"/>
                <w:sz w:val="24"/>
              </w:rPr>
              <w:t>、投标人不得存在以下不良信用记录情形之一：</w:t>
            </w:r>
          </w:p>
          <w:p>
            <w:pPr>
              <w:autoSpaceDE w:val="0"/>
              <w:autoSpaceDN w:val="0"/>
              <w:adjustRightInd w:val="0"/>
              <w:spacing w:line="360" w:lineRule="auto"/>
              <w:ind w:firstLine="240" w:firstLineChars="100"/>
              <w:jc w:val="left"/>
              <w:rPr>
                <w:rFonts w:ascii="宋体" w:hAnsi="宋体"/>
                <w:bCs/>
                <w:kern w:val="0"/>
                <w:sz w:val="24"/>
              </w:rPr>
            </w:pPr>
            <w:r>
              <w:rPr>
                <w:rFonts w:hint="eastAsia" w:ascii="宋体" w:hAnsi="宋体"/>
                <w:bCs/>
                <w:kern w:val="0"/>
                <w:sz w:val="24"/>
              </w:rPr>
              <w:t>（1）投标人被人民法院列入失信被执行人的（以信用中国www.creditchina.gov.cn、查询结果为准，投标人须提供相关截图证明）。</w:t>
            </w:r>
          </w:p>
          <w:p>
            <w:pPr>
              <w:autoSpaceDE w:val="0"/>
              <w:autoSpaceDN w:val="0"/>
              <w:adjustRightInd w:val="0"/>
              <w:spacing w:line="360" w:lineRule="auto"/>
              <w:ind w:firstLine="240" w:firstLineChars="100"/>
              <w:jc w:val="left"/>
              <w:rPr>
                <w:rFonts w:ascii="宋体" w:hAnsi="宋体"/>
                <w:bCs/>
                <w:kern w:val="0"/>
                <w:sz w:val="24"/>
              </w:rPr>
            </w:pPr>
            <w:r>
              <w:rPr>
                <w:rFonts w:hint="eastAsia" w:ascii="宋体" w:hAnsi="宋体"/>
                <w:bCs/>
                <w:kern w:val="0"/>
                <w:sz w:val="24"/>
              </w:rPr>
              <w:t>（2）投标人被市场监督管理部门列入企业经营异常名录且未被移除的（以国家企业信用信息公示系统http://www.gsxt.gov.cn/index.html查询结果为准，投标人须提供相关截图证明）。</w:t>
            </w:r>
          </w:p>
          <w:p>
            <w:pPr>
              <w:autoSpaceDE w:val="0"/>
              <w:autoSpaceDN w:val="0"/>
              <w:adjustRightInd w:val="0"/>
              <w:spacing w:line="360" w:lineRule="auto"/>
              <w:ind w:firstLine="240" w:firstLineChars="100"/>
              <w:jc w:val="left"/>
              <w:rPr>
                <w:rFonts w:ascii="宋体" w:hAnsi="宋体"/>
                <w:bCs/>
                <w:kern w:val="0"/>
                <w:sz w:val="24"/>
              </w:rPr>
            </w:pPr>
            <w:r>
              <w:rPr>
                <w:rFonts w:hint="eastAsia" w:ascii="宋体" w:hAnsi="宋体"/>
                <w:bCs/>
                <w:kern w:val="0"/>
                <w:sz w:val="24"/>
              </w:rPr>
              <w:t>（3）投标人被税务部门列入重大税收违法案件当事人名单的（以信用中国网www.creditchina.gov.cn查询结果为准，投标人须提供相关截图证明）。</w:t>
            </w:r>
          </w:p>
          <w:p>
            <w:pPr>
              <w:autoSpaceDE w:val="0"/>
              <w:autoSpaceDN w:val="0"/>
              <w:adjustRightInd w:val="0"/>
              <w:spacing w:line="360" w:lineRule="auto"/>
              <w:ind w:firstLine="240" w:firstLineChars="100"/>
              <w:jc w:val="left"/>
              <w:rPr>
                <w:rFonts w:ascii="宋体" w:hAnsi="宋体"/>
                <w:bCs/>
                <w:kern w:val="0"/>
                <w:sz w:val="24"/>
              </w:rPr>
            </w:pPr>
            <w:r>
              <w:rPr>
                <w:rFonts w:hint="eastAsia" w:ascii="宋体" w:hAnsi="宋体"/>
                <w:bCs/>
                <w:kern w:val="0"/>
                <w:sz w:val="24"/>
              </w:rPr>
              <w:t>（4）近三年内（201</w:t>
            </w:r>
            <w:r>
              <w:rPr>
                <w:rFonts w:ascii="宋体" w:hAnsi="宋体"/>
                <w:bCs/>
                <w:kern w:val="0"/>
                <w:sz w:val="24"/>
              </w:rPr>
              <w:t>9</w:t>
            </w:r>
            <w:r>
              <w:rPr>
                <w:rFonts w:hint="eastAsia" w:ascii="宋体" w:hAnsi="宋体"/>
                <w:bCs/>
                <w:kern w:val="0"/>
                <w:sz w:val="24"/>
              </w:rPr>
              <w:t>年1月1日至今）投标人或其法定代表人被人民法院判处行贿罪或被人民检察院/中华人民共和国国家监察委员会列入行贿犯罪档案的（投标人须自行承诺并加盖公章，承诺书内容及格式自拟）。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000000"/>
                <w:sz w:val="24"/>
              </w:rPr>
            </w:pPr>
            <w:r>
              <w:rPr>
                <w:rFonts w:ascii="宋体" w:hAnsi="宋体"/>
                <w:color w:val="000000"/>
                <w:sz w:val="24"/>
              </w:rPr>
              <w:t>3</w:t>
            </w:r>
          </w:p>
        </w:tc>
        <w:tc>
          <w:tcPr>
            <w:tcW w:w="1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olor w:val="000000"/>
                <w:sz w:val="24"/>
              </w:rPr>
            </w:pPr>
            <w:r>
              <w:rPr>
                <w:rFonts w:hint="eastAsia" w:ascii="宋体" w:hAnsi="宋体"/>
                <w:color w:val="000000"/>
                <w:sz w:val="24"/>
              </w:rPr>
              <w:t>联合体投标</w:t>
            </w:r>
          </w:p>
        </w:tc>
        <w:tc>
          <w:tcPr>
            <w:tcW w:w="7229"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line="400" w:lineRule="exact"/>
              <w:ind w:firstLine="480"/>
              <w:rPr>
                <w:color w:val="000000"/>
                <w:sz w:val="24"/>
              </w:rPr>
            </w:pPr>
            <w:r>
              <w:rPr>
                <w:rFonts w:hint="eastAsia" w:ascii="宋体" w:hAnsi="宋体"/>
                <w:bCs/>
                <w:color w:val="000000"/>
                <w:sz w:val="24"/>
              </w:rPr>
              <w:t xml:space="preserve">□接受        </w:t>
            </w:r>
            <w:r>
              <w:rPr>
                <w:rFonts w:hint="eastAsia" w:ascii="MS Mincho" w:hAnsi="MS Mincho" w:eastAsia="MS Mincho" w:cs="MS Mincho"/>
                <w:bCs/>
                <w:color w:val="000000"/>
                <w:sz w:val="24"/>
              </w:rPr>
              <w:t>☑</w:t>
            </w:r>
            <w:r>
              <w:rPr>
                <w:rFonts w:hint="eastAsia" w:ascii="宋体" w:hAnsi="宋体"/>
                <w:bCs/>
                <w:color w:val="000000"/>
                <w:sz w:val="24"/>
              </w:rPr>
              <w:t>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000000"/>
                <w:sz w:val="24"/>
              </w:rPr>
            </w:pPr>
            <w:r>
              <w:rPr>
                <w:rFonts w:ascii="宋体" w:hAnsi="宋体"/>
                <w:color w:val="000000"/>
                <w:sz w:val="24"/>
              </w:rPr>
              <w:t>4</w:t>
            </w:r>
          </w:p>
        </w:tc>
        <w:tc>
          <w:tcPr>
            <w:tcW w:w="19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kern w:val="10"/>
                <w:sz w:val="24"/>
              </w:rPr>
            </w:pPr>
            <w:r>
              <w:rPr>
                <w:rFonts w:hint="eastAsia" w:ascii="宋体" w:hAnsi="宋体"/>
                <w:color w:val="000000"/>
                <w:kern w:val="10"/>
                <w:sz w:val="24"/>
              </w:rPr>
              <w:t>勘察现场</w:t>
            </w:r>
          </w:p>
        </w:tc>
        <w:tc>
          <w:tcPr>
            <w:tcW w:w="72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kern w:val="10"/>
                <w:sz w:val="24"/>
              </w:rPr>
            </w:pPr>
            <w:r>
              <w:rPr>
                <w:rFonts w:hint="eastAsia" w:ascii="宋体" w:hAnsi="宋体"/>
                <w:color w:val="000000"/>
                <w:kern w:val="10"/>
                <w:sz w:val="24"/>
              </w:rPr>
              <w:t>自行勘察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000000"/>
                <w:sz w:val="24"/>
              </w:rPr>
            </w:pPr>
            <w:r>
              <w:rPr>
                <w:rFonts w:ascii="宋体" w:hAnsi="宋体"/>
                <w:color w:val="000000"/>
                <w:sz w:val="24"/>
              </w:rPr>
              <w:t>5</w:t>
            </w:r>
          </w:p>
        </w:tc>
        <w:tc>
          <w:tcPr>
            <w:tcW w:w="1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olor w:val="000000"/>
                <w:sz w:val="24"/>
              </w:rPr>
            </w:pPr>
            <w:r>
              <w:rPr>
                <w:rFonts w:hint="eastAsia" w:ascii="宋体" w:hAnsi="宋体"/>
                <w:color w:val="000000"/>
                <w:sz w:val="24"/>
              </w:rPr>
              <w:t>转包</w:t>
            </w:r>
          </w:p>
        </w:tc>
        <w:tc>
          <w:tcPr>
            <w:tcW w:w="72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olor w:val="000000"/>
                <w:kern w:val="10"/>
                <w:sz w:val="24"/>
              </w:rPr>
            </w:pPr>
            <w:r>
              <w:rPr>
                <w:rFonts w:hint="eastAsia" w:ascii="宋体" w:hAnsi="宋体"/>
                <w:color w:val="000000"/>
                <w:kern w:val="10"/>
                <w:sz w:val="24"/>
              </w:rPr>
              <w:t>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000000"/>
                <w:sz w:val="24"/>
              </w:rPr>
            </w:pPr>
            <w:r>
              <w:rPr>
                <w:rFonts w:ascii="宋体" w:hAnsi="宋体"/>
                <w:color w:val="000000"/>
                <w:sz w:val="24"/>
              </w:rPr>
              <w:t>6</w:t>
            </w:r>
          </w:p>
        </w:tc>
        <w:tc>
          <w:tcPr>
            <w:tcW w:w="1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bCs/>
                <w:color w:val="000000"/>
                <w:sz w:val="24"/>
              </w:rPr>
            </w:pPr>
            <w:r>
              <w:rPr>
                <w:rFonts w:hint="eastAsia" w:ascii="宋体" w:hAnsi="宋体"/>
                <w:bCs/>
                <w:color w:val="000000"/>
                <w:sz w:val="24"/>
              </w:rPr>
              <w:t>投标保证金</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Cs/>
                <w:color w:val="FF0000"/>
                <w:sz w:val="24"/>
              </w:rPr>
            </w:pPr>
            <w:r>
              <w:rPr>
                <w:rFonts w:hint="eastAsia" w:ascii="宋体" w:hAnsi="宋体"/>
                <w:bCs/>
                <w:color w:val="000000"/>
                <w:sz w:val="24"/>
              </w:rPr>
              <w:t>投标保证金数额：</w:t>
            </w:r>
            <w:r>
              <w:rPr>
                <w:rFonts w:hint="eastAsia" w:ascii="宋体" w:hAnsi="宋体" w:cs="宋体"/>
                <w:b/>
                <w:bCs/>
                <w:sz w:val="24"/>
              </w:rPr>
              <w:t>¥5000元；</w:t>
            </w:r>
          </w:p>
          <w:p>
            <w:pPr>
              <w:pStyle w:val="23"/>
              <w:spacing w:line="500" w:lineRule="exact"/>
              <w:ind w:firstLine="480" w:firstLineChars="200"/>
              <w:rPr>
                <w:rFonts w:ascii="宋体" w:hAnsi="宋体"/>
                <w:kern w:val="0"/>
                <w:szCs w:val="24"/>
              </w:rPr>
            </w:pPr>
            <w:r>
              <w:rPr>
                <w:rFonts w:hint="eastAsia" w:ascii="宋体" w:hAnsi="宋体" w:eastAsia="宋体" w:cs="宋体"/>
                <w:szCs w:val="24"/>
              </w:rPr>
              <w:t>投标保证金接受账户如下：</w:t>
            </w:r>
          </w:p>
          <w:p>
            <w:pPr>
              <w:pStyle w:val="23"/>
              <w:spacing w:line="500" w:lineRule="exact"/>
              <w:ind w:firstLine="480" w:firstLineChars="200"/>
              <w:rPr>
                <w:rFonts w:ascii="宋体" w:hAnsi="宋体" w:eastAsia="宋体" w:cs="宋体"/>
                <w:szCs w:val="24"/>
              </w:rPr>
            </w:pPr>
            <w:r>
              <w:rPr>
                <w:rFonts w:hint="eastAsia" w:ascii="宋体" w:hAnsi="宋体" w:eastAsia="宋体" w:cs="宋体"/>
                <w:szCs w:val="24"/>
              </w:rPr>
              <w:t>开户名：安徽省</w:t>
            </w:r>
            <w:r>
              <w:rPr>
                <w:rFonts w:ascii="宋体" w:hAnsi="宋体" w:eastAsia="宋体" w:cs="宋体"/>
                <w:szCs w:val="24"/>
              </w:rPr>
              <w:t>第二人民医院</w:t>
            </w:r>
          </w:p>
          <w:p>
            <w:pPr>
              <w:pStyle w:val="23"/>
              <w:spacing w:line="500" w:lineRule="exact"/>
              <w:ind w:firstLine="480" w:firstLineChars="200"/>
              <w:rPr>
                <w:rFonts w:ascii="宋体" w:hAnsi="宋体" w:eastAsia="宋体" w:cs="宋体"/>
                <w:szCs w:val="24"/>
              </w:rPr>
            </w:pPr>
            <w:r>
              <w:rPr>
                <w:rFonts w:hint="eastAsia" w:ascii="宋体" w:hAnsi="宋体" w:eastAsia="宋体" w:cs="宋体"/>
                <w:szCs w:val="24"/>
              </w:rPr>
              <w:t>开户行：建行合肥城东支行</w:t>
            </w:r>
          </w:p>
          <w:p>
            <w:pPr>
              <w:pStyle w:val="23"/>
              <w:spacing w:line="500" w:lineRule="exact"/>
              <w:ind w:firstLine="480" w:firstLineChars="200"/>
              <w:rPr>
                <w:rFonts w:ascii="宋体" w:hAnsi="宋体" w:eastAsia="宋体" w:cs="宋体"/>
                <w:szCs w:val="24"/>
              </w:rPr>
            </w:pPr>
            <w:r>
              <w:rPr>
                <w:rFonts w:hint="eastAsia" w:ascii="宋体" w:hAnsi="宋体" w:eastAsia="宋体" w:cs="宋体"/>
                <w:szCs w:val="24"/>
              </w:rPr>
              <w:t>账  号：3400 1448 6080 5300 2706 (人民币)</w:t>
            </w:r>
          </w:p>
          <w:p>
            <w:pPr>
              <w:spacing w:line="360" w:lineRule="auto"/>
              <w:ind w:firstLine="480" w:firstLineChars="200"/>
              <w:jc w:val="left"/>
              <w:rPr>
                <w:rFonts w:ascii="宋体" w:hAnsi="宋体"/>
                <w:bCs/>
                <w:color w:val="000000"/>
                <w:sz w:val="24"/>
              </w:rPr>
            </w:pPr>
            <w:r>
              <w:rPr>
                <w:rFonts w:hint="eastAsia" w:ascii="宋体" w:hAnsi="宋体" w:cs="宋体"/>
                <w:sz w:val="24"/>
              </w:rPr>
              <w:t>备注</w:t>
            </w:r>
            <w:r>
              <w:rPr>
                <w:rFonts w:ascii="宋体" w:hAnsi="宋体" w:cs="宋体"/>
                <w:sz w:val="24"/>
              </w:rPr>
              <w:t>：</w:t>
            </w:r>
            <w:r>
              <w:rPr>
                <w:rFonts w:hint="eastAsia" w:ascii="宋体" w:hAnsi="宋体" w:cs="宋体"/>
                <w:sz w:val="24"/>
              </w:rPr>
              <w:t>未</w:t>
            </w:r>
            <w:r>
              <w:rPr>
                <w:rFonts w:ascii="宋体" w:hAnsi="宋体" w:cs="宋体"/>
                <w:sz w:val="24"/>
              </w:rPr>
              <w:t>中标</w:t>
            </w:r>
            <w:r>
              <w:rPr>
                <w:rFonts w:hint="eastAsia" w:ascii="宋体" w:hAnsi="宋体" w:cs="宋体"/>
                <w:sz w:val="24"/>
              </w:rPr>
              <w:t>公司提出</w:t>
            </w:r>
            <w:r>
              <w:rPr>
                <w:rFonts w:ascii="宋体" w:hAnsi="宋体" w:cs="宋体"/>
                <w:sz w:val="24"/>
              </w:rPr>
              <w:t>申请</w:t>
            </w:r>
            <w:r>
              <w:rPr>
                <w:rFonts w:hint="eastAsia" w:ascii="宋体" w:hAnsi="宋体" w:cs="宋体"/>
                <w:sz w:val="24"/>
              </w:rPr>
              <w:t>后标的</w:t>
            </w:r>
            <w:r>
              <w:rPr>
                <w:rFonts w:ascii="宋体" w:hAnsi="宋体" w:cs="宋体"/>
                <w:sz w:val="24"/>
              </w:rPr>
              <w:t>保证金无</w:t>
            </w:r>
            <w:r>
              <w:rPr>
                <w:rFonts w:hint="eastAsia" w:ascii="宋体" w:hAnsi="宋体" w:cs="宋体"/>
                <w:sz w:val="24"/>
              </w:rPr>
              <w:t>息</w:t>
            </w:r>
            <w:r>
              <w:rPr>
                <w:rFonts w:ascii="宋体" w:hAnsi="宋体" w:cs="宋体"/>
                <w:sz w:val="24"/>
              </w:rPr>
              <w:t>退还</w:t>
            </w:r>
            <w:r>
              <w:rPr>
                <w:rFonts w:hint="eastAsia" w:ascii="宋体" w:hAnsi="宋体" w:cs="宋体"/>
                <w:sz w:val="24"/>
              </w:rPr>
              <w:t>，</w:t>
            </w:r>
            <w:r>
              <w:rPr>
                <w:rFonts w:ascii="宋体" w:hAnsi="宋体" w:cs="宋体"/>
                <w:sz w:val="24"/>
              </w:rPr>
              <w:t>中标公司</w:t>
            </w:r>
            <w:r>
              <w:rPr>
                <w:rFonts w:hint="eastAsia" w:ascii="宋体" w:hAnsi="宋体" w:cs="宋体"/>
                <w:sz w:val="24"/>
              </w:rPr>
              <w:t>投标</w:t>
            </w:r>
            <w:r>
              <w:rPr>
                <w:rFonts w:ascii="宋体" w:hAnsi="宋体" w:cs="宋体"/>
                <w:sz w:val="24"/>
              </w:rPr>
              <w:t>保证金直接转为履约保证金，项目验收后无</w:t>
            </w:r>
            <w:r>
              <w:rPr>
                <w:rFonts w:hint="eastAsia" w:ascii="宋体" w:hAnsi="宋体" w:cs="宋体"/>
                <w:sz w:val="24"/>
              </w:rPr>
              <w:t>息</w:t>
            </w:r>
            <w:r>
              <w:rPr>
                <w:rFonts w:ascii="宋体" w:hAnsi="宋体" w:cs="宋体"/>
                <w:sz w:val="24"/>
              </w:rPr>
              <w:t>返还。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000000"/>
                <w:sz w:val="24"/>
              </w:rPr>
            </w:pPr>
            <w:r>
              <w:rPr>
                <w:rFonts w:ascii="宋体" w:hAnsi="宋体"/>
                <w:color w:val="000000"/>
                <w:sz w:val="24"/>
              </w:rPr>
              <w:t>7</w:t>
            </w:r>
          </w:p>
        </w:tc>
        <w:tc>
          <w:tcPr>
            <w:tcW w:w="1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bCs/>
                <w:color w:val="000000"/>
                <w:sz w:val="24"/>
              </w:rPr>
            </w:pPr>
            <w:r>
              <w:rPr>
                <w:rFonts w:hint="eastAsia" w:ascii="宋体" w:hAnsi="宋体"/>
                <w:bCs/>
                <w:color w:val="000000"/>
                <w:sz w:val="24"/>
              </w:rPr>
              <w:t>投标截止时间及开标时间</w:t>
            </w:r>
          </w:p>
        </w:tc>
        <w:tc>
          <w:tcPr>
            <w:tcW w:w="7229" w:type="dxa"/>
            <w:tcBorders>
              <w:top w:val="single" w:color="auto" w:sz="4" w:space="0"/>
              <w:left w:val="single" w:color="auto" w:sz="4" w:space="0"/>
              <w:bottom w:val="single" w:color="auto" w:sz="4" w:space="0"/>
              <w:right w:val="single" w:color="auto" w:sz="4" w:space="0"/>
            </w:tcBorders>
            <w:vAlign w:val="center"/>
          </w:tcPr>
          <w:p>
            <w:pPr>
              <w:tabs>
                <w:tab w:val="left" w:pos="1180"/>
              </w:tabs>
              <w:adjustRightInd w:val="0"/>
              <w:snapToGrid w:val="0"/>
              <w:spacing w:line="360" w:lineRule="exact"/>
              <w:rPr>
                <w:rFonts w:ascii="宋体" w:hAnsi="宋体"/>
                <w:color w:val="000000"/>
                <w:sz w:val="24"/>
              </w:rPr>
            </w:pPr>
            <w:r>
              <w:rPr>
                <w:rFonts w:ascii="宋体" w:hAnsi="宋体"/>
                <w:kern w:val="10"/>
                <w:sz w:val="24"/>
              </w:rPr>
              <w:t>2022</w:t>
            </w:r>
            <w:r>
              <w:rPr>
                <w:rFonts w:hint="eastAsia" w:ascii="宋体" w:hAnsi="宋体"/>
                <w:kern w:val="10"/>
                <w:sz w:val="24"/>
              </w:rPr>
              <w:t>年</w:t>
            </w:r>
            <w:r>
              <w:rPr>
                <w:rFonts w:hint="eastAsia" w:ascii="宋体" w:hAnsi="宋体"/>
                <w:sz w:val="24"/>
              </w:rPr>
              <w:t>10月</w:t>
            </w:r>
            <w:r>
              <w:rPr>
                <w:rFonts w:ascii="宋体" w:hAnsi="宋体"/>
                <w:sz w:val="24"/>
              </w:rPr>
              <w:t>2</w:t>
            </w:r>
            <w:r>
              <w:rPr>
                <w:rFonts w:hint="eastAsia" w:ascii="宋体" w:hAnsi="宋体"/>
                <w:sz w:val="24"/>
                <w:lang w:val="en-US" w:eastAsia="zh-CN"/>
              </w:rPr>
              <w:t>4</w:t>
            </w:r>
            <w:r>
              <w:rPr>
                <w:rFonts w:hint="eastAsia" w:ascii="宋体" w:hAnsi="宋体"/>
                <w:sz w:val="24"/>
              </w:rPr>
              <w:t>日</w:t>
            </w:r>
            <w:r>
              <w:rPr>
                <w:rFonts w:ascii="宋体" w:hAnsi="宋体"/>
                <w:kern w:val="10"/>
                <w:sz w:val="24"/>
              </w:rPr>
              <w:t>17</w:t>
            </w:r>
            <w:r>
              <w:rPr>
                <w:rFonts w:hint="eastAsia" w:ascii="宋体" w:hAnsi="宋体"/>
                <w:kern w:val="10"/>
                <w:sz w:val="24"/>
              </w:rPr>
              <w:t>时00分（北京时间）</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000000"/>
                <w:sz w:val="24"/>
              </w:rPr>
            </w:pPr>
            <w:r>
              <w:rPr>
                <w:rFonts w:ascii="宋体" w:hAnsi="宋体"/>
                <w:color w:val="000000"/>
                <w:sz w:val="24"/>
              </w:rPr>
              <w:t>8</w:t>
            </w:r>
          </w:p>
        </w:tc>
        <w:tc>
          <w:tcPr>
            <w:tcW w:w="1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bCs/>
                <w:color w:val="000000"/>
                <w:sz w:val="24"/>
              </w:rPr>
            </w:pPr>
            <w:r>
              <w:rPr>
                <w:rFonts w:hint="eastAsia" w:ascii="宋体" w:hAnsi="宋体"/>
                <w:bCs/>
                <w:color w:val="000000"/>
                <w:sz w:val="24"/>
              </w:rPr>
              <w:t>投标文件递交</w:t>
            </w:r>
          </w:p>
        </w:tc>
        <w:tc>
          <w:tcPr>
            <w:tcW w:w="72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宋体" w:hAnsi="宋体"/>
                <w:color w:val="000000"/>
                <w:sz w:val="24"/>
                <w:szCs w:val="28"/>
              </w:rPr>
            </w:pPr>
            <w:r>
              <w:rPr>
                <w:rFonts w:hint="eastAsia" w:ascii="宋体" w:hAnsi="宋体"/>
                <w:color w:val="000000"/>
                <w:sz w:val="24"/>
                <w:szCs w:val="28"/>
              </w:rPr>
              <w:t>安徽省</w:t>
            </w:r>
            <w:r>
              <w:rPr>
                <w:rFonts w:ascii="宋体" w:hAnsi="宋体"/>
                <w:color w:val="000000"/>
                <w:sz w:val="24"/>
                <w:szCs w:val="28"/>
              </w:rPr>
              <w:t>第二</w:t>
            </w:r>
            <w:r>
              <w:rPr>
                <w:rFonts w:hint="eastAsia" w:ascii="宋体" w:hAnsi="宋体"/>
                <w:color w:val="000000"/>
                <w:sz w:val="24"/>
                <w:szCs w:val="28"/>
              </w:rPr>
              <w:t>人</w:t>
            </w:r>
            <w:r>
              <w:rPr>
                <w:rFonts w:ascii="宋体" w:hAnsi="宋体"/>
                <w:color w:val="000000"/>
                <w:sz w:val="24"/>
                <w:szCs w:val="28"/>
              </w:rPr>
              <w:t>民医院主院区（</w:t>
            </w:r>
            <w:r>
              <w:rPr>
                <w:rFonts w:hint="eastAsia" w:ascii="宋体" w:hAnsi="宋体"/>
                <w:color w:val="000000"/>
                <w:sz w:val="24"/>
                <w:szCs w:val="28"/>
              </w:rPr>
              <w:t>砀</w:t>
            </w:r>
            <w:r>
              <w:rPr>
                <w:rFonts w:ascii="宋体" w:hAnsi="宋体"/>
                <w:color w:val="000000"/>
                <w:sz w:val="24"/>
                <w:szCs w:val="28"/>
              </w:rPr>
              <w:t>山路</w:t>
            </w:r>
            <w:r>
              <w:rPr>
                <w:rFonts w:hint="eastAsia" w:ascii="宋体" w:hAnsi="宋体"/>
                <w:color w:val="000000"/>
                <w:sz w:val="24"/>
                <w:szCs w:val="28"/>
              </w:rPr>
              <w:t>1868号</w:t>
            </w:r>
            <w:r>
              <w:rPr>
                <w:rFonts w:ascii="宋体" w:hAnsi="宋体"/>
                <w:color w:val="000000"/>
                <w:sz w:val="24"/>
                <w:szCs w:val="28"/>
              </w:rPr>
              <w:t>）</w:t>
            </w:r>
            <w:r>
              <w:rPr>
                <w:rFonts w:hint="eastAsia" w:ascii="宋体" w:hAnsi="宋体"/>
                <w:color w:val="000000"/>
                <w:sz w:val="24"/>
                <w:szCs w:val="28"/>
              </w:rPr>
              <w:t>C</w:t>
            </w:r>
            <w:r>
              <w:rPr>
                <w:rFonts w:ascii="宋体" w:hAnsi="宋体"/>
                <w:color w:val="000000"/>
                <w:sz w:val="24"/>
                <w:szCs w:val="28"/>
              </w:rPr>
              <w:t>楼</w:t>
            </w:r>
            <w:r>
              <w:rPr>
                <w:rFonts w:hint="eastAsia" w:ascii="宋体" w:hAnsi="宋体"/>
                <w:color w:val="000000"/>
                <w:sz w:val="24"/>
                <w:szCs w:val="28"/>
              </w:rPr>
              <w:t>6楼</w:t>
            </w:r>
            <w:r>
              <w:rPr>
                <w:rFonts w:ascii="宋体" w:hAnsi="宋体"/>
                <w:color w:val="000000"/>
                <w:sz w:val="24"/>
                <w:szCs w:val="28"/>
              </w:rPr>
              <w:t>安全</w:t>
            </w:r>
            <w:r>
              <w:rPr>
                <w:rFonts w:hint="eastAsia" w:ascii="宋体" w:hAnsi="宋体"/>
                <w:color w:val="000000"/>
                <w:sz w:val="24"/>
                <w:szCs w:val="28"/>
              </w:rPr>
              <w:t>保卫</w:t>
            </w:r>
            <w:r>
              <w:rPr>
                <w:rFonts w:ascii="宋体" w:hAnsi="宋体"/>
                <w:color w:val="000000"/>
                <w:sz w:val="24"/>
                <w:szCs w:val="28"/>
              </w:rPr>
              <w:t>科</w:t>
            </w:r>
          </w:p>
          <w:p>
            <w:pPr>
              <w:autoSpaceDE w:val="0"/>
              <w:autoSpaceDN w:val="0"/>
              <w:adjustRightInd w:val="0"/>
              <w:spacing w:line="440" w:lineRule="exact"/>
              <w:jc w:val="left"/>
              <w:rPr>
                <w:rFonts w:ascii="宋体" w:hAnsi="宋体"/>
                <w:color w:val="000000"/>
                <w:sz w:val="24"/>
                <w:szCs w:val="28"/>
              </w:rPr>
            </w:pPr>
            <w:r>
              <w:rPr>
                <w:rFonts w:hint="eastAsia" w:ascii="宋体" w:hAnsi="宋体"/>
                <w:color w:val="000000"/>
                <w:sz w:val="24"/>
                <w:szCs w:val="28"/>
              </w:rPr>
              <w:t>联系</w:t>
            </w:r>
            <w:r>
              <w:rPr>
                <w:rFonts w:ascii="宋体" w:hAnsi="宋体"/>
                <w:color w:val="000000"/>
                <w:sz w:val="24"/>
                <w:szCs w:val="28"/>
              </w:rPr>
              <w:t>人：奚先生、高先生</w:t>
            </w:r>
            <w:r>
              <w:rPr>
                <w:rFonts w:hint="eastAsia" w:ascii="宋体" w:hAnsi="宋体"/>
                <w:color w:val="000000"/>
                <w:sz w:val="24"/>
                <w:szCs w:val="28"/>
              </w:rPr>
              <w:t xml:space="preserve"> </w:t>
            </w:r>
            <w:r>
              <w:rPr>
                <w:rFonts w:ascii="宋体" w:hAnsi="宋体"/>
                <w:color w:val="000000"/>
                <w:sz w:val="24"/>
                <w:szCs w:val="28"/>
              </w:rPr>
              <w:t>0551-</w:t>
            </w:r>
            <w:r>
              <w:rPr>
                <w:rFonts w:hint="eastAsia" w:ascii="宋体" w:hAnsi="宋体"/>
                <w:color w:val="000000"/>
                <w:sz w:val="24"/>
                <w:szCs w:val="28"/>
              </w:rPr>
              <w:t>64286075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000000"/>
                <w:sz w:val="24"/>
              </w:rPr>
            </w:pPr>
            <w:r>
              <w:rPr>
                <w:rFonts w:ascii="宋体" w:hAnsi="宋体"/>
                <w:color w:val="000000"/>
                <w:sz w:val="24"/>
              </w:rPr>
              <w:t>9</w:t>
            </w:r>
          </w:p>
        </w:tc>
        <w:tc>
          <w:tcPr>
            <w:tcW w:w="1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olor w:val="000000"/>
                <w:sz w:val="24"/>
              </w:rPr>
            </w:pPr>
            <w:r>
              <w:rPr>
                <w:rFonts w:hint="eastAsia" w:ascii="宋体" w:hAnsi="宋体"/>
                <w:color w:val="000000"/>
                <w:sz w:val="24"/>
              </w:rPr>
              <w:t>评标方法及标准</w:t>
            </w:r>
          </w:p>
        </w:tc>
        <w:tc>
          <w:tcPr>
            <w:tcW w:w="72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olor w:val="000000"/>
                <w:sz w:val="24"/>
              </w:rPr>
            </w:pPr>
            <w:r>
              <w:rPr>
                <w:rFonts w:hint="eastAsia" w:ascii="宋体" w:hAnsi="宋体"/>
                <w:color w:val="000000"/>
                <w:sz w:val="24"/>
              </w:rPr>
              <w:t>满足</w:t>
            </w:r>
            <w:r>
              <w:rPr>
                <w:rFonts w:ascii="宋体" w:hAnsi="宋体"/>
                <w:color w:val="000000"/>
                <w:sz w:val="24"/>
              </w:rPr>
              <w:t>报名条件最低价中标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000000"/>
                <w:sz w:val="24"/>
              </w:rPr>
            </w:pPr>
            <w:r>
              <w:rPr>
                <w:rFonts w:ascii="宋体" w:hAnsi="宋体"/>
                <w:color w:val="000000"/>
                <w:sz w:val="24"/>
              </w:rPr>
              <w:t>10</w:t>
            </w:r>
          </w:p>
        </w:tc>
        <w:tc>
          <w:tcPr>
            <w:tcW w:w="1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olor w:val="000000"/>
                <w:kern w:val="10"/>
                <w:sz w:val="24"/>
              </w:rPr>
            </w:pPr>
            <w:r>
              <w:rPr>
                <w:rFonts w:hint="eastAsia" w:ascii="宋体" w:hAnsi="宋体"/>
                <w:color w:val="000000"/>
                <w:kern w:val="10"/>
                <w:sz w:val="24"/>
              </w:rPr>
              <w:t>供货安装地点</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 w:val="24"/>
              </w:rPr>
            </w:pPr>
            <w:r>
              <w:rPr>
                <w:rFonts w:hint="eastAsia" w:ascii="宋体" w:hAnsi="宋体"/>
                <w:color w:val="000000"/>
                <w:kern w:val="10"/>
                <w:sz w:val="24"/>
              </w:rPr>
              <w:t>安装至采购人指定地点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000000"/>
                <w:sz w:val="24"/>
              </w:rPr>
            </w:pPr>
            <w:r>
              <w:rPr>
                <w:rFonts w:ascii="宋体" w:hAnsi="宋体"/>
                <w:color w:val="000000"/>
                <w:sz w:val="24"/>
              </w:rPr>
              <w:t>11</w:t>
            </w:r>
          </w:p>
        </w:tc>
        <w:tc>
          <w:tcPr>
            <w:tcW w:w="1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olor w:val="000000"/>
                <w:kern w:val="10"/>
                <w:sz w:val="24"/>
              </w:rPr>
            </w:pPr>
            <w:r>
              <w:rPr>
                <w:rFonts w:hint="eastAsia" w:ascii="宋体" w:hAnsi="宋体"/>
                <w:color w:val="000000"/>
                <w:kern w:val="10"/>
                <w:sz w:val="24"/>
              </w:rPr>
              <w:t>供货期</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FF0000"/>
                <w:kern w:val="10"/>
                <w:sz w:val="24"/>
              </w:rPr>
            </w:pPr>
            <w:r>
              <w:rPr>
                <w:rFonts w:hint="eastAsia" w:ascii="宋体" w:hAnsi="宋体"/>
                <w:kern w:val="10"/>
                <w:sz w:val="24"/>
              </w:rPr>
              <w:t>自合同签订之日起</w:t>
            </w:r>
            <w:r>
              <w:rPr>
                <w:rFonts w:ascii="宋体" w:hAnsi="宋体"/>
                <w:kern w:val="10"/>
                <w:sz w:val="24"/>
              </w:rPr>
              <w:t>20</w:t>
            </w:r>
            <w:r>
              <w:rPr>
                <w:rFonts w:hint="eastAsia" w:ascii="宋体" w:hAnsi="宋体"/>
                <w:kern w:val="10"/>
                <w:sz w:val="24"/>
              </w:rPr>
              <w:t>日历天完成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bCs/>
                <w:color w:val="000000"/>
                <w:kern w:val="10"/>
                <w:sz w:val="24"/>
              </w:rPr>
            </w:pPr>
            <w:r>
              <w:rPr>
                <w:rFonts w:ascii="宋体" w:hAnsi="宋体"/>
                <w:bCs/>
                <w:color w:val="000000"/>
                <w:kern w:val="10"/>
                <w:sz w:val="24"/>
              </w:rPr>
              <w:t>12</w:t>
            </w:r>
          </w:p>
        </w:tc>
        <w:tc>
          <w:tcPr>
            <w:tcW w:w="1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olor w:val="000000"/>
                <w:kern w:val="10"/>
                <w:sz w:val="24"/>
              </w:rPr>
            </w:pPr>
            <w:r>
              <w:rPr>
                <w:rFonts w:hint="eastAsia" w:ascii="宋体" w:hAnsi="宋体"/>
                <w:color w:val="000000"/>
                <w:kern w:val="10"/>
                <w:sz w:val="24"/>
              </w:rPr>
              <w:t>质保期</w:t>
            </w:r>
          </w:p>
        </w:tc>
        <w:tc>
          <w:tcPr>
            <w:tcW w:w="72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kern w:val="0"/>
                <w:sz w:val="24"/>
              </w:rPr>
            </w:pPr>
            <w:r>
              <w:rPr>
                <w:rFonts w:hint="eastAsia" w:ascii="宋体" w:hAnsi="宋体" w:cs="宋体"/>
                <w:kern w:val="0"/>
                <w:sz w:val="24"/>
              </w:rPr>
              <w:t>3年，自项目验收合格之日起计算。</w:t>
            </w:r>
          </w:p>
          <w:p>
            <w:pPr>
              <w:spacing w:line="360" w:lineRule="exact"/>
              <w:rPr>
                <w:rFonts w:ascii="宋体" w:hAnsi="宋体"/>
                <w:bCs/>
                <w:color w:val="FF0000"/>
                <w:kern w:val="10"/>
                <w:sz w:val="24"/>
              </w:rPr>
            </w:pPr>
            <w:r>
              <w:rPr>
                <w:rFonts w:hint="eastAsia" w:ascii="宋体" w:hAnsi="宋体" w:cs="宋体"/>
                <w:kern w:val="0"/>
                <w:sz w:val="24"/>
              </w:rPr>
              <w:t>质保要求：在质量保证期内，中标人应保证产品的正常使用，负责产品的免费维修和更换。当产品在质量保证期内发生质量事故，中标人应承担相应的法律责任和赔偿经济损失。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000000"/>
                <w:sz w:val="24"/>
              </w:rPr>
            </w:pPr>
            <w:r>
              <w:rPr>
                <w:rFonts w:ascii="宋体" w:hAnsi="宋体"/>
                <w:color w:val="000000"/>
                <w:sz w:val="24"/>
              </w:rPr>
              <w:t>13</w:t>
            </w:r>
          </w:p>
        </w:tc>
        <w:tc>
          <w:tcPr>
            <w:tcW w:w="1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olor w:val="000000"/>
                <w:kern w:val="10"/>
                <w:sz w:val="24"/>
              </w:rPr>
            </w:pPr>
            <w:r>
              <w:rPr>
                <w:rFonts w:hint="eastAsia" w:ascii="宋体" w:hAnsi="宋体"/>
                <w:color w:val="000000"/>
                <w:kern w:val="10"/>
                <w:sz w:val="24"/>
              </w:rPr>
              <w:t>付款方式</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FF0000"/>
                <w:sz w:val="24"/>
                <w:lang w:val="zh-CN"/>
              </w:rPr>
            </w:pPr>
            <w:r>
              <w:rPr>
                <w:rFonts w:hint="eastAsia" w:ascii="宋体" w:hAnsi="宋体" w:cs="宋体"/>
                <w:sz w:val="24"/>
                <w:lang w:val="zh-CN"/>
              </w:rPr>
              <w:t>验收合格</w:t>
            </w:r>
            <w:r>
              <w:rPr>
                <w:rFonts w:hint="eastAsia" w:ascii="宋体" w:hAnsi="宋体" w:cs="宋体"/>
                <w:sz w:val="24"/>
              </w:rPr>
              <w:t>审计结束后付</w:t>
            </w:r>
            <w:r>
              <w:rPr>
                <w:rFonts w:hint="eastAsia" w:ascii="宋体" w:hAnsi="宋体" w:cs="宋体"/>
                <w:sz w:val="24"/>
                <w:lang w:val="zh-CN"/>
              </w:rPr>
              <w:t>至该项目合同金额的9</w:t>
            </w:r>
            <w:r>
              <w:rPr>
                <w:rFonts w:hint="eastAsia" w:ascii="宋体" w:hAnsi="宋体" w:cs="宋体"/>
                <w:sz w:val="24"/>
              </w:rPr>
              <w:t>7</w:t>
            </w:r>
            <w:r>
              <w:rPr>
                <w:rFonts w:hint="eastAsia" w:ascii="宋体" w:hAnsi="宋体" w:cs="宋体"/>
                <w:sz w:val="24"/>
                <w:lang w:val="zh-CN"/>
              </w:rPr>
              <w:t>%，余款</w:t>
            </w:r>
            <w:r>
              <w:rPr>
                <w:rFonts w:hint="eastAsia" w:ascii="宋体" w:hAnsi="宋体" w:cs="宋体"/>
                <w:sz w:val="24"/>
              </w:rPr>
              <w:t>3</w:t>
            </w:r>
            <w:r>
              <w:rPr>
                <w:rFonts w:hint="eastAsia" w:ascii="宋体" w:hAnsi="宋体" w:cs="宋体"/>
                <w:sz w:val="24"/>
                <w:lang w:val="zh-CN"/>
              </w:rPr>
              <w:t>%在质保期满且无质量问题后一次无息付清(所有货款必须凭发票支付)。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000000"/>
                <w:sz w:val="24"/>
              </w:rPr>
            </w:pPr>
            <w:r>
              <w:rPr>
                <w:rFonts w:ascii="宋体" w:hAnsi="宋体"/>
                <w:color w:val="000000"/>
                <w:sz w:val="24"/>
              </w:rPr>
              <w:t>14</w:t>
            </w:r>
          </w:p>
        </w:tc>
        <w:tc>
          <w:tcPr>
            <w:tcW w:w="1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olor w:val="000000"/>
                <w:sz w:val="24"/>
              </w:rPr>
            </w:pPr>
            <w:r>
              <w:rPr>
                <w:rFonts w:hint="eastAsia" w:ascii="宋体" w:hAnsi="宋体"/>
                <w:color w:val="000000"/>
                <w:sz w:val="24"/>
              </w:rPr>
              <w:t>最高限价</w:t>
            </w:r>
          </w:p>
        </w:tc>
        <w:tc>
          <w:tcPr>
            <w:tcW w:w="72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ind w:left="88" w:leftChars="42"/>
              <w:jc w:val="left"/>
              <w:rPr>
                <w:rFonts w:ascii="宋体" w:hAnsi="宋体"/>
                <w:color w:val="000000"/>
                <w:sz w:val="24"/>
              </w:rPr>
            </w:pPr>
            <w:r>
              <w:rPr>
                <w:rFonts w:ascii="宋体" w:hAnsi="宋体" w:cs="宋体"/>
                <w:sz w:val="24"/>
                <w:szCs w:val="28"/>
                <w:u w:val="single"/>
              </w:rPr>
              <w:t>10</w:t>
            </w:r>
            <w:r>
              <w:rPr>
                <w:rFonts w:hint="eastAsia" w:ascii="宋体" w:hAnsi="宋体" w:cs="宋体"/>
                <w:sz w:val="24"/>
                <w:szCs w:val="28"/>
                <w:u w:val="single"/>
              </w:rPr>
              <w:t>万元</w:t>
            </w:r>
            <w:r>
              <w:rPr>
                <w:rFonts w:hint="eastAsia" w:ascii="宋体" w:hAnsi="宋体" w:cs="宋体"/>
                <w:sz w:val="24"/>
                <w:szCs w:val="28"/>
              </w:rPr>
              <w:t>：</w:t>
            </w:r>
            <w:r>
              <w:rPr>
                <w:rFonts w:hint="eastAsia" w:ascii="宋体" w:hAnsi="宋体"/>
                <w:sz w:val="24"/>
              </w:rPr>
              <w:t>投标人报价不得高于最高限价，超过者</w:t>
            </w:r>
            <w:r>
              <w:rPr>
                <w:rFonts w:ascii="宋体" w:hAnsi="宋体"/>
                <w:sz w:val="24"/>
              </w:rPr>
              <w:t>做</w:t>
            </w:r>
            <w:r>
              <w:rPr>
                <w:rFonts w:hint="eastAsia" w:ascii="宋体" w:hAnsi="宋体"/>
                <w:sz w:val="24"/>
              </w:rPr>
              <w:t>废标处理。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olor w:val="000000"/>
                <w:sz w:val="24"/>
              </w:rPr>
            </w:pPr>
            <w:r>
              <w:rPr>
                <w:rFonts w:hint="eastAsia" w:ascii="宋体" w:hAnsi="宋体"/>
                <w:color w:val="000000"/>
                <w:sz w:val="24"/>
              </w:rPr>
              <w:t>15</w:t>
            </w:r>
          </w:p>
        </w:tc>
        <w:tc>
          <w:tcPr>
            <w:tcW w:w="1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olor w:val="000000"/>
                <w:sz w:val="24"/>
              </w:rPr>
            </w:pPr>
            <w:r>
              <w:rPr>
                <w:rFonts w:hint="eastAsia"/>
                <w:b/>
                <w:sz w:val="28"/>
                <w:szCs w:val="28"/>
              </w:rPr>
              <w:t>品牌</w:t>
            </w:r>
            <w:r>
              <w:rPr>
                <w:b/>
                <w:sz w:val="28"/>
                <w:szCs w:val="28"/>
              </w:rPr>
              <w:t>推荐</w:t>
            </w:r>
          </w:p>
        </w:tc>
        <w:tc>
          <w:tcPr>
            <w:tcW w:w="72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ind w:left="88" w:leftChars="42"/>
              <w:jc w:val="left"/>
              <w:rPr>
                <w:rFonts w:ascii="宋体" w:hAnsi="宋体" w:cs="宋体"/>
                <w:b/>
                <w:sz w:val="24"/>
                <w:szCs w:val="28"/>
                <w:u w:val="single"/>
              </w:rPr>
            </w:pPr>
            <w:r>
              <w:rPr>
                <w:b/>
                <w:sz w:val="28"/>
                <w:szCs w:val="28"/>
              </w:rPr>
              <w:t>海康</w:t>
            </w:r>
            <w:r>
              <w:rPr>
                <w:rFonts w:hint="eastAsia"/>
                <w:b/>
                <w:sz w:val="28"/>
                <w:szCs w:val="28"/>
              </w:rPr>
              <w:t>威</w:t>
            </w:r>
            <w:r>
              <w:rPr>
                <w:b/>
                <w:sz w:val="28"/>
                <w:szCs w:val="28"/>
              </w:rPr>
              <w:t>视</w:t>
            </w:r>
            <w:r>
              <w:rPr>
                <w:rFonts w:hint="eastAsia"/>
                <w:b/>
                <w:sz w:val="28"/>
                <w:szCs w:val="28"/>
              </w:rPr>
              <w:t>、大华、</w:t>
            </w:r>
            <w:r>
              <w:rPr>
                <w:rFonts w:hint="eastAsia" w:ascii="宋体"/>
                <w:b/>
                <w:kern w:val="0"/>
                <w:sz w:val="28"/>
                <w:szCs w:val="28"/>
              </w:rPr>
              <w:t>霍尼韦尔</w:t>
            </w:r>
          </w:p>
        </w:tc>
      </w:tr>
    </w:tbl>
    <w:p>
      <w:pPr>
        <w:widowControl/>
        <w:spacing w:line="440" w:lineRule="exact"/>
        <w:jc w:val="left"/>
        <w:rPr>
          <w:rFonts w:ascii="宋体" w:hAnsi="宋体" w:cs="宋体"/>
          <w:b/>
          <w:bCs/>
          <w:color w:val="000000"/>
          <w:sz w:val="24"/>
        </w:rPr>
      </w:pPr>
    </w:p>
    <w:p>
      <w:pPr>
        <w:widowControl/>
        <w:spacing w:line="440" w:lineRule="exact"/>
        <w:jc w:val="left"/>
        <w:rPr>
          <w:rFonts w:ascii="宋体" w:hAnsi="宋体" w:cs="宋体"/>
          <w:b/>
          <w:bCs/>
          <w:color w:val="000000"/>
          <w:sz w:val="24"/>
        </w:rPr>
      </w:pPr>
    </w:p>
    <w:p>
      <w:pPr>
        <w:pStyle w:val="19"/>
        <w:widowControl/>
        <w:spacing w:line="440" w:lineRule="exact"/>
        <w:ind w:left="430" w:firstLine="0" w:firstLineChars="0"/>
        <w:jc w:val="left"/>
        <w:rPr>
          <w:rFonts w:ascii="宋体" w:hAnsi="宋体" w:cs="宋体"/>
          <w:b/>
          <w:bCs/>
          <w:color w:val="000000"/>
          <w:sz w:val="24"/>
        </w:rPr>
      </w:pPr>
      <w:r>
        <w:rPr>
          <w:rFonts w:hint="eastAsia" w:ascii="宋体" w:hAnsi="宋体" w:cs="宋体"/>
          <w:b/>
          <w:bCs/>
          <w:color w:val="000000"/>
          <w:sz w:val="24"/>
        </w:rPr>
        <w:t>第二条</w:t>
      </w:r>
      <w:r>
        <w:rPr>
          <w:rFonts w:ascii="宋体" w:hAnsi="宋体" w:cs="宋体"/>
          <w:b/>
          <w:bCs/>
          <w:color w:val="000000"/>
          <w:sz w:val="24"/>
        </w:rPr>
        <w:t xml:space="preserve"> </w:t>
      </w:r>
      <w:r>
        <w:rPr>
          <w:rFonts w:hint="eastAsia" w:ascii="宋体" w:hAnsi="宋体" w:cs="宋体"/>
          <w:b/>
          <w:bCs/>
          <w:color w:val="000000"/>
          <w:sz w:val="24"/>
        </w:rPr>
        <w:t>项目概述</w:t>
      </w:r>
    </w:p>
    <w:p>
      <w:pPr>
        <w:spacing w:line="360" w:lineRule="auto"/>
        <w:ind w:firstLine="570"/>
        <w:jc w:val="left"/>
        <w:rPr>
          <w:sz w:val="28"/>
          <w:szCs w:val="28"/>
        </w:rPr>
      </w:pPr>
      <w:r>
        <w:rPr>
          <w:rFonts w:hint="eastAsia" w:ascii="宋体" w:hAnsi="宋体"/>
          <w:sz w:val="28"/>
          <w:szCs w:val="28"/>
        </w:rPr>
        <w:t>为了预防、震慑</w:t>
      </w:r>
      <w:r>
        <w:rPr>
          <w:rFonts w:hint="eastAsia" w:ascii="宋体" w:hAnsi="宋体"/>
          <w:sz w:val="28"/>
          <w:szCs w:val="28"/>
          <w:lang w:eastAsia="zh-CN"/>
        </w:rPr>
        <w:t>不法分子</w:t>
      </w:r>
      <w:r>
        <w:fldChar w:fldCharType="begin"/>
      </w:r>
      <w:r>
        <w:instrText xml:space="preserve"> HYPERLINK "http://info.secu.hc360.com/list/anq_sh1.shtml" \t "_blank" </w:instrText>
      </w:r>
      <w:r>
        <w:fldChar w:fldCharType="separate"/>
      </w:r>
      <w:r>
        <w:fldChar w:fldCharType="end"/>
      </w:r>
      <w:r>
        <w:rPr>
          <w:rFonts w:hint="eastAsia" w:ascii="宋体" w:hAnsi="宋体"/>
          <w:sz w:val="28"/>
          <w:szCs w:val="28"/>
        </w:rPr>
        <w:t>，减少医患的财产损失，保障医院内医患人身安全，完善医院安全防范体系、提高其整体防控能力，创建一个文明、安全、和谐、美丽的就医环境，以</w:t>
      </w:r>
      <w:r>
        <w:rPr>
          <w:rFonts w:ascii="宋体" w:hAnsi="宋体"/>
          <w:sz w:val="28"/>
          <w:szCs w:val="28"/>
        </w:rPr>
        <w:t>我院</w:t>
      </w:r>
      <w:r>
        <w:rPr>
          <w:rFonts w:hint="eastAsia" w:ascii="宋体" w:hAnsi="宋体"/>
          <w:sz w:val="28"/>
          <w:szCs w:val="28"/>
        </w:rPr>
        <w:t>实际情况出</w:t>
      </w:r>
      <w:r>
        <w:rPr>
          <w:rFonts w:ascii="宋体" w:hAnsi="宋体"/>
          <w:sz w:val="28"/>
          <w:szCs w:val="28"/>
        </w:rPr>
        <w:t>发，</w:t>
      </w:r>
      <w:r>
        <w:rPr>
          <w:rFonts w:hint="eastAsia" w:ascii="宋体" w:hAnsi="宋体"/>
          <w:sz w:val="28"/>
          <w:szCs w:val="28"/>
        </w:rPr>
        <w:t>合理而科学的设计，建立一套以打击、预防违法犯罪、快速解决医患纠纷为目的，以紧急求助于一体，可满足医院内重要场所的报警需求，可直观了解和掌握监控区域的治安动态，有效提高医院管理水平的一</w:t>
      </w:r>
      <w:r>
        <w:rPr>
          <w:rFonts w:ascii="宋体" w:hAnsi="宋体"/>
          <w:sz w:val="28"/>
          <w:szCs w:val="28"/>
        </w:rPr>
        <w:t>键</w:t>
      </w:r>
      <w:r>
        <w:rPr>
          <w:rFonts w:hint="eastAsia" w:ascii="宋体" w:hAnsi="宋体"/>
          <w:sz w:val="28"/>
          <w:szCs w:val="28"/>
        </w:rPr>
        <w:t>报警系统。</w:t>
      </w:r>
    </w:p>
    <w:p>
      <w:pPr>
        <w:pStyle w:val="19"/>
        <w:widowControl/>
        <w:spacing w:line="440" w:lineRule="exact"/>
        <w:ind w:firstLine="560"/>
        <w:jc w:val="left"/>
        <w:rPr>
          <w:rFonts w:ascii="宋体" w:hAnsi="宋体"/>
          <w:sz w:val="28"/>
          <w:szCs w:val="28"/>
        </w:rPr>
      </w:pPr>
    </w:p>
    <w:p>
      <w:pPr>
        <w:pStyle w:val="19"/>
        <w:widowControl/>
        <w:spacing w:line="440" w:lineRule="exact"/>
        <w:ind w:firstLine="560"/>
        <w:jc w:val="left"/>
        <w:rPr>
          <w:rFonts w:ascii="宋体" w:hAnsi="宋体"/>
          <w:sz w:val="28"/>
          <w:szCs w:val="28"/>
        </w:rPr>
      </w:pPr>
      <w:r>
        <w:rPr>
          <w:rFonts w:hint="eastAsia" w:ascii="宋体" w:hAnsi="宋体"/>
          <w:sz w:val="28"/>
          <w:szCs w:val="28"/>
        </w:rPr>
        <w:t>一键报警系统建设项目计划设立</w:t>
      </w:r>
      <w:r>
        <w:rPr>
          <w:rFonts w:ascii="宋体" w:hAnsi="宋体"/>
          <w:sz w:val="28"/>
          <w:szCs w:val="28"/>
        </w:rPr>
        <w:t>200</w:t>
      </w:r>
      <w:r>
        <w:rPr>
          <w:rFonts w:hint="eastAsia" w:ascii="宋体" w:hAnsi="宋体"/>
          <w:sz w:val="28"/>
          <w:szCs w:val="28"/>
        </w:rPr>
        <w:t>个紧急报警点。</w:t>
      </w:r>
    </w:p>
    <w:p>
      <w:pPr>
        <w:pStyle w:val="19"/>
        <w:widowControl/>
        <w:spacing w:line="440" w:lineRule="exact"/>
        <w:ind w:firstLine="482"/>
        <w:jc w:val="left"/>
        <w:rPr>
          <w:rFonts w:ascii="宋体" w:hAnsi="宋体" w:cs="宋体"/>
          <w:color w:val="000000"/>
          <w:sz w:val="24"/>
        </w:rPr>
      </w:pPr>
      <w:r>
        <w:rPr>
          <w:rFonts w:hint="eastAsia" w:ascii="宋体" w:hAnsi="宋体" w:cs="宋体"/>
          <w:b/>
          <w:color w:val="000000"/>
          <w:sz w:val="24"/>
        </w:rPr>
        <w:t>报警点位</w:t>
      </w:r>
      <w:r>
        <w:rPr>
          <w:rFonts w:ascii="宋体" w:hAnsi="宋体" w:cs="宋体"/>
          <w:b/>
          <w:color w:val="000000"/>
          <w:sz w:val="24"/>
        </w:rPr>
        <w:t>统计</w:t>
      </w:r>
      <w:r>
        <w:rPr>
          <w:rFonts w:hint="eastAsia" w:ascii="宋体" w:hAnsi="宋体" w:cs="宋体"/>
          <w:b/>
          <w:color w:val="000000"/>
          <w:sz w:val="24"/>
        </w:rPr>
        <w:t>及</w:t>
      </w:r>
      <w:r>
        <w:rPr>
          <w:rFonts w:ascii="宋体" w:hAnsi="宋体" w:cs="宋体"/>
          <w:b/>
          <w:color w:val="000000"/>
          <w:sz w:val="24"/>
        </w:rPr>
        <w:t>报价</w:t>
      </w:r>
      <w:r>
        <w:rPr>
          <w:rFonts w:hint="eastAsia" w:ascii="宋体" w:hAnsi="宋体" w:cs="宋体"/>
          <w:b/>
          <w:color w:val="000000"/>
          <w:sz w:val="24"/>
        </w:rPr>
        <w:t>表</w:t>
      </w:r>
      <w:r>
        <w:rPr>
          <w:rFonts w:ascii="宋体" w:hAnsi="宋体" w:cs="宋体"/>
          <w:b/>
          <w:color w:val="000000"/>
          <w:sz w:val="24"/>
        </w:rPr>
        <w:t>：</w:t>
      </w:r>
      <w:r>
        <w:rPr>
          <w:rFonts w:hint="eastAsia" w:ascii="宋体" w:hAnsi="宋体" w:cs="宋体"/>
          <w:b/>
          <w:color w:val="000000"/>
          <w:sz w:val="24"/>
        </w:rPr>
        <w:t>（具体位置</w:t>
      </w:r>
      <w:r>
        <w:rPr>
          <w:rFonts w:ascii="宋体" w:hAnsi="宋体" w:cs="宋体"/>
          <w:b/>
          <w:color w:val="000000"/>
          <w:sz w:val="24"/>
        </w:rPr>
        <w:t>以医院实际要求为准）</w:t>
      </w:r>
      <w:r>
        <w:rPr>
          <w:rFonts w:hint="eastAsia" w:ascii="宋体" w:hAnsi="宋体" w:cs="宋体"/>
          <w:color w:val="000000"/>
          <w:sz w:val="24"/>
        </w:rPr>
        <w:t>：</w:t>
      </w:r>
    </w:p>
    <w:tbl>
      <w:tblPr>
        <w:tblStyle w:val="14"/>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207"/>
        <w:gridCol w:w="1414"/>
        <w:gridCol w:w="395"/>
        <w:gridCol w:w="2110"/>
        <w:gridCol w:w="2229"/>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76" w:type="dxa"/>
          </w:tcPr>
          <w:p>
            <w:pPr>
              <w:widowControl/>
              <w:spacing w:line="500" w:lineRule="exact"/>
              <w:jc w:val="center"/>
              <w:rPr>
                <w:rFonts w:ascii="宋体" w:hAnsi="宋体" w:cs="宋体"/>
                <w:b/>
                <w:bCs/>
                <w:color w:val="000000"/>
                <w:sz w:val="24"/>
              </w:rPr>
            </w:pPr>
            <w:r>
              <w:rPr>
                <w:rFonts w:hint="eastAsia" w:ascii="宋体" w:hAnsi="宋体" w:cs="宋体"/>
                <w:b/>
                <w:bCs/>
                <w:color w:val="000000"/>
                <w:sz w:val="24"/>
              </w:rPr>
              <w:t>大楼名称</w:t>
            </w:r>
          </w:p>
        </w:tc>
        <w:tc>
          <w:tcPr>
            <w:tcW w:w="2016" w:type="dxa"/>
            <w:gridSpan w:val="3"/>
          </w:tcPr>
          <w:p>
            <w:pPr>
              <w:widowControl/>
              <w:spacing w:line="500" w:lineRule="exact"/>
              <w:jc w:val="center"/>
              <w:rPr>
                <w:rFonts w:ascii="宋体" w:hAnsi="宋体" w:cs="宋体"/>
                <w:b/>
                <w:bCs/>
                <w:color w:val="000000"/>
                <w:sz w:val="24"/>
              </w:rPr>
            </w:pPr>
            <w:r>
              <w:rPr>
                <w:rFonts w:hint="eastAsia" w:ascii="宋体" w:hAnsi="宋体" w:cs="宋体"/>
                <w:b/>
                <w:bCs/>
                <w:color w:val="000000"/>
                <w:sz w:val="24"/>
              </w:rPr>
              <w:t>楼层</w:t>
            </w:r>
          </w:p>
        </w:tc>
        <w:tc>
          <w:tcPr>
            <w:tcW w:w="2110" w:type="dxa"/>
          </w:tcPr>
          <w:p>
            <w:pPr>
              <w:widowControl/>
              <w:spacing w:line="500" w:lineRule="exact"/>
              <w:jc w:val="center"/>
              <w:rPr>
                <w:rFonts w:ascii="宋体" w:hAnsi="宋体" w:cs="宋体"/>
                <w:b/>
                <w:bCs/>
                <w:color w:val="000000"/>
                <w:sz w:val="24"/>
              </w:rPr>
            </w:pPr>
            <w:r>
              <w:rPr>
                <w:rFonts w:hint="eastAsia" w:ascii="宋体" w:hAnsi="宋体" w:cs="宋体"/>
                <w:b/>
                <w:bCs/>
                <w:color w:val="000000"/>
                <w:sz w:val="24"/>
              </w:rPr>
              <w:t>报警点数量</w:t>
            </w:r>
          </w:p>
        </w:tc>
        <w:tc>
          <w:tcPr>
            <w:tcW w:w="2229" w:type="dxa"/>
          </w:tcPr>
          <w:p>
            <w:pPr>
              <w:widowControl/>
              <w:spacing w:line="500" w:lineRule="exact"/>
              <w:jc w:val="center"/>
              <w:rPr>
                <w:rFonts w:ascii="宋体" w:hAnsi="宋体" w:cs="宋体"/>
                <w:b/>
                <w:bCs/>
                <w:color w:val="000000"/>
                <w:sz w:val="24"/>
              </w:rPr>
            </w:pPr>
            <w:r>
              <w:rPr>
                <w:rFonts w:hint="eastAsia" w:ascii="宋体" w:hAnsi="宋体" w:cs="宋体"/>
                <w:b/>
                <w:bCs/>
                <w:color w:val="000000"/>
                <w:sz w:val="24"/>
              </w:rPr>
              <w:t>报警点位置</w:t>
            </w:r>
          </w:p>
        </w:tc>
        <w:tc>
          <w:tcPr>
            <w:tcW w:w="749" w:type="dxa"/>
          </w:tcPr>
          <w:p>
            <w:pPr>
              <w:widowControl/>
              <w:spacing w:line="500" w:lineRule="exact"/>
              <w:jc w:val="center"/>
              <w:rPr>
                <w:rFonts w:ascii="宋体" w:hAnsi="宋体" w:cs="宋体"/>
                <w:b/>
                <w:bCs/>
                <w:color w:val="000000"/>
                <w:sz w:val="24"/>
              </w:rPr>
            </w:pPr>
            <w:r>
              <w:rPr>
                <w:rFonts w:hint="eastAsia" w:ascii="宋体" w:hAnsi="宋体" w:cs="宋体"/>
                <w:b/>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76" w:type="dxa"/>
            <w:vMerge w:val="restart"/>
            <w:vAlign w:val="center"/>
          </w:tcPr>
          <w:p>
            <w:pPr>
              <w:widowControl/>
              <w:spacing w:line="500" w:lineRule="exact"/>
              <w:jc w:val="center"/>
              <w:rPr>
                <w:rFonts w:ascii="宋体" w:hAnsi="宋体" w:cs="宋体"/>
                <w:color w:val="000000"/>
                <w:szCs w:val="21"/>
              </w:rPr>
            </w:pPr>
            <w:r>
              <w:rPr>
                <w:rFonts w:hint="eastAsia" w:ascii="宋体" w:hAnsi="宋体" w:cs="宋体"/>
                <w:color w:val="000000"/>
                <w:szCs w:val="21"/>
              </w:rPr>
              <w:t>A楼</w:t>
            </w:r>
          </w:p>
        </w:tc>
        <w:tc>
          <w:tcPr>
            <w:tcW w:w="2016" w:type="dxa"/>
            <w:gridSpan w:val="3"/>
          </w:tcPr>
          <w:p>
            <w:pPr>
              <w:widowControl/>
              <w:jc w:val="left"/>
              <w:rPr>
                <w:rFonts w:ascii="宋体" w:hAnsi="宋体" w:cs="宋体"/>
                <w:color w:val="000000"/>
                <w:szCs w:val="21"/>
              </w:rPr>
            </w:pPr>
          </w:p>
          <w:p>
            <w:pPr>
              <w:widowControl/>
              <w:jc w:val="left"/>
              <w:rPr>
                <w:rFonts w:ascii="宋体" w:hAnsi="宋体" w:cs="宋体"/>
                <w:color w:val="000000"/>
                <w:szCs w:val="21"/>
              </w:rPr>
            </w:pPr>
          </w:p>
          <w:p>
            <w:pPr>
              <w:widowControl/>
              <w:jc w:val="left"/>
              <w:rPr>
                <w:rFonts w:ascii="宋体" w:hAnsi="宋体" w:cs="宋体"/>
                <w:color w:val="000000"/>
                <w:szCs w:val="21"/>
              </w:rPr>
            </w:pPr>
          </w:p>
          <w:p>
            <w:pPr>
              <w:widowControl/>
              <w:jc w:val="left"/>
              <w:rPr>
                <w:rFonts w:ascii="宋体" w:hAnsi="宋体" w:cs="宋体"/>
                <w:color w:val="000000"/>
                <w:szCs w:val="21"/>
              </w:rPr>
            </w:pPr>
            <w:r>
              <w:rPr>
                <w:rFonts w:hint="eastAsia" w:ascii="宋体" w:hAnsi="宋体" w:cs="宋体"/>
                <w:color w:val="000000"/>
                <w:szCs w:val="21"/>
              </w:rPr>
              <w:t>1-5楼</w:t>
            </w:r>
          </w:p>
        </w:tc>
        <w:tc>
          <w:tcPr>
            <w:tcW w:w="2110" w:type="dxa"/>
          </w:tcPr>
          <w:p>
            <w:pPr>
              <w:widowControl/>
              <w:jc w:val="left"/>
              <w:rPr>
                <w:rFonts w:ascii="宋体" w:hAnsi="宋体" w:cs="宋体"/>
                <w:color w:val="000000"/>
                <w:szCs w:val="21"/>
              </w:rPr>
            </w:pPr>
          </w:p>
          <w:p>
            <w:pPr>
              <w:widowControl/>
              <w:jc w:val="left"/>
              <w:rPr>
                <w:rFonts w:ascii="宋体" w:hAnsi="宋体" w:cs="宋体"/>
                <w:color w:val="000000"/>
                <w:szCs w:val="21"/>
              </w:rPr>
            </w:pPr>
          </w:p>
          <w:p>
            <w:pPr>
              <w:widowControl/>
              <w:jc w:val="left"/>
              <w:rPr>
                <w:rFonts w:ascii="宋体" w:hAnsi="宋体" w:cs="宋体"/>
                <w:color w:val="000000"/>
                <w:szCs w:val="21"/>
              </w:rPr>
            </w:pPr>
          </w:p>
          <w:p>
            <w:pPr>
              <w:widowControl/>
              <w:jc w:val="left"/>
              <w:rPr>
                <w:rFonts w:ascii="宋体" w:hAnsi="宋体" w:cs="宋体"/>
                <w:color w:val="000000"/>
                <w:szCs w:val="21"/>
              </w:rPr>
            </w:pPr>
            <w:r>
              <w:rPr>
                <w:rFonts w:hint="eastAsia" w:ascii="宋体" w:hAnsi="宋体" w:cs="宋体"/>
                <w:color w:val="000000"/>
                <w:szCs w:val="21"/>
              </w:rPr>
              <w:t>120</w:t>
            </w:r>
          </w:p>
        </w:tc>
        <w:tc>
          <w:tcPr>
            <w:tcW w:w="2229" w:type="dxa"/>
          </w:tcPr>
          <w:p>
            <w:pPr>
              <w:widowControl/>
              <w:jc w:val="left"/>
              <w:rPr>
                <w:rFonts w:ascii="宋体" w:hAnsi="宋体" w:cs="宋体"/>
                <w:color w:val="000000"/>
                <w:szCs w:val="21"/>
              </w:rPr>
            </w:pPr>
            <w:r>
              <w:rPr>
                <w:rFonts w:hint="eastAsia" w:ascii="宋体" w:hAnsi="宋体" w:cs="宋体"/>
                <w:color w:val="000000"/>
                <w:szCs w:val="21"/>
              </w:rPr>
              <w:t>服务台、儿科、专家、内科、外科、五官科、口腔科、妇科产科、眼科、CT室、放射科、B超室、检验科、心电图、急诊科、药房、收费处等</w:t>
            </w:r>
          </w:p>
        </w:tc>
        <w:tc>
          <w:tcPr>
            <w:tcW w:w="749" w:type="dxa"/>
          </w:tcPr>
          <w:p>
            <w:pPr>
              <w:widowControl/>
              <w:spacing w:line="500" w:lineRule="exact"/>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76" w:type="dxa"/>
            <w:vMerge w:val="continue"/>
          </w:tcPr>
          <w:p/>
        </w:tc>
        <w:tc>
          <w:tcPr>
            <w:tcW w:w="2016" w:type="dxa"/>
            <w:gridSpan w:val="3"/>
          </w:tcPr>
          <w:p>
            <w:pPr>
              <w:widowControl/>
              <w:spacing w:line="500" w:lineRule="exact"/>
              <w:jc w:val="left"/>
              <w:rPr>
                <w:rFonts w:ascii="宋体" w:hAnsi="宋体" w:cs="宋体"/>
                <w:color w:val="000000"/>
                <w:szCs w:val="21"/>
              </w:rPr>
            </w:pPr>
            <w:r>
              <w:rPr>
                <w:rFonts w:hint="eastAsia" w:ascii="宋体" w:hAnsi="宋体" w:cs="宋体"/>
                <w:color w:val="000000"/>
                <w:szCs w:val="21"/>
              </w:rPr>
              <w:t>6-15楼</w:t>
            </w:r>
          </w:p>
        </w:tc>
        <w:tc>
          <w:tcPr>
            <w:tcW w:w="2110" w:type="dxa"/>
          </w:tcPr>
          <w:p>
            <w:pPr>
              <w:widowControl/>
              <w:spacing w:line="500" w:lineRule="exact"/>
              <w:jc w:val="left"/>
              <w:rPr>
                <w:rFonts w:ascii="宋体" w:hAnsi="宋体" w:cs="宋体"/>
                <w:color w:val="000000"/>
                <w:szCs w:val="21"/>
              </w:rPr>
            </w:pPr>
            <w:r>
              <w:rPr>
                <w:rFonts w:hint="eastAsia" w:ascii="宋体" w:hAnsi="宋体" w:cs="宋体"/>
                <w:color w:val="000000"/>
                <w:szCs w:val="21"/>
              </w:rPr>
              <w:t>10</w:t>
            </w:r>
          </w:p>
        </w:tc>
        <w:tc>
          <w:tcPr>
            <w:tcW w:w="2229" w:type="dxa"/>
          </w:tcPr>
          <w:p>
            <w:pPr>
              <w:widowControl/>
              <w:spacing w:line="500" w:lineRule="exact"/>
              <w:jc w:val="left"/>
              <w:rPr>
                <w:rFonts w:ascii="宋体" w:hAnsi="宋体" w:cs="宋体"/>
                <w:color w:val="000000"/>
                <w:szCs w:val="21"/>
              </w:rPr>
            </w:pPr>
            <w:r>
              <w:rPr>
                <w:rFonts w:hint="eastAsia" w:ascii="宋体" w:hAnsi="宋体" w:cs="宋体"/>
                <w:color w:val="000000"/>
                <w:szCs w:val="21"/>
              </w:rPr>
              <w:t>每个病区</w:t>
            </w:r>
          </w:p>
        </w:tc>
        <w:tc>
          <w:tcPr>
            <w:tcW w:w="749" w:type="dxa"/>
          </w:tcPr>
          <w:p>
            <w:pPr>
              <w:widowControl/>
              <w:spacing w:line="500" w:lineRule="exact"/>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76" w:type="dxa"/>
          </w:tcPr>
          <w:p>
            <w:pPr>
              <w:widowControl/>
              <w:spacing w:line="500" w:lineRule="exact"/>
              <w:jc w:val="center"/>
              <w:rPr>
                <w:rFonts w:ascii="宋体" w:hAnsi="宋体" w:cs="宋体"/>
                <w:color w:val="000000"/>
                <w:szCs w:val="21"/>
              </w:rPr>
            </w:pPr>
            <w:r>
              <w:rPr>
                <w:rFonts w:hint="eastAsia" w:ascii="宋体" w:hAnsi="宋体" w:cs="宋体"/>
                <w:color w:val="000000"/>
                <w:szCs w:val="21"/>
              </w:rPr>
              <w:t>B楼</w:t>
            </w:r>
          </w:p>
        </w:tc>
        <w:tc>
          <w:tcPr>
            <w:tcW w:w="2016" w:type="dxa"/>
            <w:gridSpan w:val="3"/>
          </w:tcPr>
          <w:p>
            <w:pPr>
              <w:widowControl/>
              <w:spacing w:line="500" w:lineRule="exact"/>
              <w:jc w:val="left"/>
              <w:rPr>
                <w:rFonts w:ascii="宋体" w:hAnsi="宋体" w:cs="宋体"/>
                <w:color w:val="000000"/>
                <w:szCs w:val="21"/>
              </w:rPr>
            </w:pPr>
            <w:r>
              <w:rPr>
                <w:rFonts w:hint="eastAsia" w:ascii="宋体" w:hAnsi="宋体" w:cs="宋体"/>
                <w:color w:val="000000"/>
                <w:szCs w:val="21"/>
              </w:rPr>
              <w:t>各楼层护士站</w:t>
            </w:r>
          </w:p>
        </w:tc>
        <w:tc>
          <w:tcPr>
            <w:tcW w:w="2110" w:type="dxa"/>
          </w:tcPr>
          <w:p>
            <w:pPr>
              <w:widowControl/>
              <w:spacing w:line="500" w:lineRule="exact"/>
              <w:jc w:val="left"/>
              <w:rPr>
                <w:rFonts w:ascii="宋体" w:hAnsi="宋体" w:cs="宋体"/>
                <w:color w:val="000000"/>
                <w:szCs w:val="21"/>
              </w:rPr>
            </w:pPr>
            <w:r>
              <w:rPr>
                <w:rFonts w:hint="eastAsia" w:ascii="宋体" w:hAnsi="宋体" w:cs="宋体"/>
                <w:color w:val="000000"/>
                <w:szCs w:val="21"/>
              </w:rPr>
              <w:t>7</w:t>
            </w:r>
          </w:p>
        </w:tc>
        <w:tc>
          <w:tcPr>
            <w:tcW w:w="2229" w:type="dxa"/>
          </w:tcPr>
          <w:p>
            <w:pPr>
              <w:widowControl/>
              <w:jc w:val="left"/>
              <w:rPr>
                <w:rFonts w:ascii="宋体" w:hAnsi="宋体" w:cs="宋体"/>
                <w:color w:val="000000"/>
                <w:szCs w:val="21"/>
              </w:rPr>
            </w:pPr>
            <w:r>
              <w:rPr>
                <w:rFonts w:hint="eastAsia" w:ascii="宋体" w:hAnsi="宋体" w:cs="宋体"/>
                <w:color w:val="000000"/>
                <w:szCs w:val="21"/>
              </w:rPr>
              <w:t>计免、感染病区、生殖中心等</w:t>
            </w:r>
          </w:p>
        </w:tc>
        <w:tc>
          <w:tcPr>
            <w:tcW w:w="749" w:type="dxa"/>
          </w:tcPr>
          <w:p>
            <w:pPr>
              <w:widowControl/>
              <w:spacing w:line="500" w:lineRule="exact"/>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76" w:type="dxa"/>
          </w:tcPr>
          <w:p>
            <w:pPr>
              <w:widowControl/>
              <w:jc w:val="center"/>
              <w:rPr>
                <w:rFonts w:ascii="宋体" w:hAnsi="宋体" w:cs="宋体"/>
                <w:color w:val="000000"/>
                <w:szCs w:val="21"/>
              </w:rPr>
            </w:pPr>
          </w:p>
          <w:p>
            <w:pPr>
              <w:widowControl/>
              <w:jc w:val="center"/>
              <w:rPr>
                <w:rFonts w:ascii="宋体" w:hAnsi="宋体" w:cs="宋体"/>
                <w:color w:val="000000"/>
                <w:szCs w:val="21"/>
              </w:rPr>
            </w:pPr>
          </w:p>
          <w:p>
            <w:pPr>
              <w:widowControl/>
              <w:jc w:val="center"/>
              <w:rPr>
                <w:rFonts w:ascii="宋体" w:hAnsi="宋体" w:cs="宋体"/>
                <w:color w:val="000000"/>
                <w:szCs w:val="21"/>
              </w:rPr>
            </w:pPr>
            <w:r>
              <w:rPr>
                <w:rFonts w:hint="eastAsia" w:ascii="宋体" w:hAnsi="宋体" w:cs="宋体"/>
                <w:color w:val="000000"/>
                <w:szCs w:val="21"/>
              </w:rPr>
              <w:t>C楼</w:t>
            </w:r>
          </w:p>
        </w:tc>
        <w:tc>
          <w:tcPr>
            <w:tcW w:w="2016" w:type="dxa"/>
            <w:gridSpan w:val="3"/>
          </w:tcPr>
          <w:p>
            <w:pPr>
              <w:widowControl/>
              <w:jc w:val="left"/>
              <w:rPr>
                <w:rFonts w:ascii="宋体" w:hAnsi="宋体" w:cs="宋体"/>
                <w:color w:val="000000"/>
                <w:szCs w:val="21"/>
              </w:rPr>
            </w:pPr>
          </w:p>
          <w:p>
            <w:pPr>
              <w:widowControl/>
              <w:jc w:val="left"/>
              <w:rPr>
                <w:rFonts w:ascii="宋体" w:hAnsi="宋体" w:cs="宋体"/>
                <w:color w:val="000000"/>
                <w:szCs w:val="21"/>
              </w:rPr>
            </w:pPr>
          </w:p>
          <w:p>
            <w:pPr>
              <w:widowControl/>
              <w:jc w:val="left"/>
              <w:rPr>
                <w:rFonts w:ascii="宋体" w:hAnsi="宋体" w:cs="宋体"/>
                <w:color w:val="000000"/>
                <w:szCs w:val="21"/>
              </w:rPr>
            </w:pPr>
            <w:r>
              <w:rPr>
                <w:rFonts w:hint="eastAsia" w:ascii="宋体" w:hAnsi="宋体" w:cs="宋体"/>
                <w:color w:val="000000"/>
                <w:szCs w:val="21"/>
              </w:rPr>
              <w:t>各楼层护士站</w:t>
            </w:r>
          </w:p>
        </w:tc>
        <w:tc>
          <w:tcPr>
            <w:tcW w:w="2110" w:type="dxa"/>
          </w:tcPr>
          <w:p>
            <w:pPr>
              <w:widowControl/>
              <w:jc w:val="left"/>
              <w:rPr>
                <w:rFonts w:ascii="宋体" w:hAnsi="宋体" w:cs="宋体"/>
                <w:color w:val="000000"/>
                <w:szCs w:val="21"/>
              </w:rPr>
            </w:pPr>
          </w:p>
          <w:p>
            <w:pPr>
              <w:widowControl/>
              <w:jc w:val="left"/>
              <w:rPr>
                <w:rFonts w:ascii="宋体" w:hAnsi="宋体" w:cs="宋体"/>
                <w:color w:val="000000"/>
                <w:szCs w:val="21"/>
              </w:rPr>
            </w:pPr>
          </w:p>
          <w:p>
            <w:pPr>
              <w:widowControl/>
              <w:jc w:val="left"/>
              <w:rPr>
                <w:rFonts w:ascii="宋体" w:hAnsi="宋体" w:cs="宋体"/>
                <w:color w:val="000000"/>
                <w:szCs w:val="21"/>
              </w:rPr>
            </w:pPr>
            <w:r>
              <w:rPr>
                <w:rFonts w:hint="eastAsia" w:ascii="宋体" w:hAnsi="宋体" w:cs="宋体"/>
                <w:color w:val="000000"/>
                <w:szCs w:val="21"/>
              </w:rPr>
              <w:t>25</w:t>
            </w:r>
          </w:p>
        </w:tc>
        <w:tc>
          <w:tcPr>
            <w:tcW w:w="2229" w:type="dxa"/>
          </w:tcPr>
          <w:p>
            <w:pPr>
              <w:widowControl/>
              <w:jc w:val="left"/>
              <w:rPr>
                <w:rFonts w:ascii="宋体" w:hAnsi="宋体" w:cs="宋体"/>
                <w:color w:val="000000"/>
                <w:szCs w:val="21"/>
              </w:rPr>
            </w:pPr>
            <w:r>
              <w:rPr>
                <w:rFonts w:hint="eastAsia" w:ascii="宋体" w:hAnsi="宋体" w:cs="宋体"/>
                <w:color w:val="000000"/>
                <w:szCs w:val="21"/>
              </w:rPr>
              <w:t>病区18个、收费处、核医学、输血、胃镜、手术室、供应室、静配中心等</w:t>
            </w:r>
          </w:p>
        </w:tc>
        <w:tc>
          <w:tcPr>
            <w:tcW w:w="749" w:type="dxa"/>
          </w:tcPr>
          <w:p>
            <w:pPr>
              <w:widowControl/>
              <w:spacing w:line="500" w:lineRule="exact"/>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76" w:type="dxa"/>
          </w:tcPr>
          <w:p>
            <w:pPr>
              <w:widowControl/>
              <w:spacing w:line="480" w:lineRule="auto"/>
              <w:jc w:val="center"/>
              <w:rPr>
                <w:rFonts w:ascii="宋体" w:hAnsi="宋体" w:cs="宋体"/>
                <w:color w:val="000000"/>
                <w:szCs w:val="21"/>
              </w:rPr>
            </w:pPr>
            <w:r>
              <w:rPr>
                <w:rFonts w:hint="eastAsia" w:ascii="宋体" w:hAnsi="宋体" w:cs="宋体"/>
                <w:color w:val="000000"/>
                <w:szCs w:val="21"/>
              </w:rPr>
              <w:t>D楼</w:t>
            </w:r>
          </w:p>
        </w:tc>
        <w:tc>
          <w:tcPr>
            <w:tcW w:w="2016" w:type="dxa"/>
            <w:gridSpan w:val="3"/>
          </w:tcPr>
          <w:p>
            <w:pPr>
              <w:widowControl/>
              <w:spacing w:line="480" w:lineRule="auto"/>
              <w:jc w:val="left"/>
              <w:rPr>
                <w:rFonts w:ascii="宋体" w:hAnsi="宋体" w:cs="宋体"/>
                <w:color w:val="000000"/>
                <w:szCs w:val="21"/>
              </w:rPr>
            </w:pPr>
            <w:r>
              <w:rPr>
                <w:rFonts w:hint="eastAsia" w:ascii="宋体" w:hAnsi="宋体" w:cs="宋体"/>
                <w:color w:val="000000"/>
                <w:szCs w:val="21"/>
              </w:rPr>
              <w:t>各楼层护士站</w:t>
            </w:r>
          </w:p>
        </w:tc>
        <w:tc>
          <w:tcPr>
            <w:tcW w:w="2110" w:type="dxa"/>
          </w:tcPr>
          <w:p>
            <w:pPr>
              <w:widowControl/>
              <w:spacing w:line="480" w:lineRule="auto"/>
              <w:jc w:val="left"/>
              <w:rPr>
                <w:rFonts w:ascii="宋体" w:hAnsi="宋体" w:cs="宋体"/>
                <w:color w:val="000000"/>
                <w:szCs w:val="21"/>
              </w:rPr>
            </w:pPr>
            <w:r>
              <w:rPr>
                <w:rFonts w:hint="eastAsia" w:ascii="宋体" w:hAnsi="宋体" w:cs="宋体"/>
                <w:color w:val="000000"/>
                <w:szCs w:val="21"/>
              </w:rPr>
              <w:t>19</w:t>
            </w:r>
          </w:p>
        </w:tc>
        <w:tc>
          <w:tcPr>
            <w:tcW w:w="2229" w:type="dxa"/>
          </w:tcPr>
          <w:p>
            <w:pPr>
              <w:widowControl/>
              <w:jc w:val="left"/>
              <w:rPr>
                <w:rFonts w:ascii="宋体" w:hAnsi="宋体" w:cs="宋体"/>
                <w:color w:val="000000"/>
                <w:szCs w:val="21"/>
              </w:rPr>
            </w:pPr>
            <w:r>
              <w:rPr>
                <w:rFonts w:hint="eastAsia" w:ascii="宋体" w:hAnsi="宋体" w:cs="宋体"/>
                <w:color w:val="000000"/>
                <w:szCs w:val="21"/>
              </w:rPr>
              <w:t>病区13个、CT、美容、体检、检验、病理等</w:t>
            </w:r>
          </w:p>
        </w:tc>
        <w:tc>
          <w:tcPr>
            <w:tcW w:w="749" w:type="dxa"/>
          </w:tcPr>
          <w:p>
            <w:pPr>
              <w:widowControl/>
              <w:spacing w:line="500" w:lineRule="exact"/>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76" w:type="dxa"/>
          </w:tcPr>
          <w:p>
            <w:pPr>
              <w:widowControl/>
              <w:spacing w:line="480" w:lineRule="auto"/>
              <w:jc w:val="center"/>
              <w:rPr>
                <w:rFonts w:ascii="宋体" w:hAnsi="宋体" w:cs="宋体"/>
                <w:color w:val="000000"/>
                <w:szCs w:val="21"/>
              </w:rPr>
            </w:pPr>
            <w:r>
              <w:rPr>
                <w:rFonts w:hint="eastAsia" w:ascii="宋体" w:hAnsi="宋体" w:cs="宋体"/>
                <w:color w:val="000000"/>
                <w:szCs w:val="21"/>
              </w:rPr>
              <w:t>高压氧科</w:t>
            </w:r>
          </w:p>
        </w:tc>
        <w:tc>
          <w:tcPr>
            <w:tcW w:w="2016" w:type="dxa"/>
            <w:gridSpan w:val="3"/>
          </w:tcPr>
          <w:p>
            <w:pPr>
              <w:widowControl/>
              <w:spacing w:line="480" w:lineRule="auto"/>
              <w:jc w:val="left"/>
              <w:rPr>
                <w:rFonts w:ascii="宋体" w:hAnsi="宋体" w:cs="宋体"/>
                <w:color w:val="000000"/>
                <w:szCs w:val="21"/>
              </w:rPr>
            </w:pPr>
          </w:p>
        </w:tc>
        <w:tc>
          <w:tcPr>
            <w:tcW w:w="2110" w:type="dxa"/>
          </w:tcPr>
          <w:p>
            <w:pPr>
              <w:widowControl/>
              <w:spacing w:line="480" w:lineRule="auto"/>
              <w:jc w:val="left"/>
              <w:rPr>
                <w:rFonts w:ascii="宋体" w:hAnsi="宋体" w:cs="宋体"/>
                <w:color w:val="000000"/>
                <w:szCs w:val="21"/>
              </w:rPr>
            </w:pPr>
            <w:r>
              <w:rPr>
                <w:rFonts w:hint="eastAsia" w:ascii="宋体" w:hAnsi="宋体" w:cs="宋体"/>
                <w:color w:val="000000"/>
                <w:szCs w:val="21"/>
              </w:rPr>
              <w:t>1</w:t>
            </w:r>
          </w:p>
        </w:tc>
        <w:tc>
          <w:tcPr>
            <w:tcW w:w="2229" w:type="dxa"/>
          </w:tcPr>
          <w:p>
            <w:pPr>
              <w:widowControl/>
              <w:jc w:val="left"/>
              <w:rPr>
                <w:rFonts w:ascii="宋体" w:hAnsi="宋体" w:cs="宋体"/>
                <w:color w:val="000000"/>
                <w:szCs w:val="21"/>
              </w:rPr>
            </w:pPr>
          </w:p>
        </w:tc>
        <w:tc>
          <w:tcPr>
            <w:tcW w:w="749" w:type="dxa"/>
          </w:tcPr>
          <w:p>
            <w:pPr>
              <w:widowControl/>
              <w:spacing w:line="500" w:lineRule="exact"/>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76" w:type="dxa"/>
          </w:tcPr>
          <w:p>
            <w:pPr>
              <w:widowControl/>
              <w:spacing w:line="480" w:lineRule="auto"/>
              <w:jc w:val="center"/>
              <w:rPr>
                <w:rFonts w:ascii="宋体" w:hAnsi="宋体" w:cs="宋体"/>
                <w:color w:val="000000"/>
                <w:szCs w:val="21"/>
              </w:rPr>
            </w:pPr>
            <w:r>
              <w:rPr>
                <w:rFonts w:hint="eastAsia" w:ascii="宋体" w:hAnsi="宋体" w:cs="宋体"/>
                <w:color w:val="000000"/>
                <w:szCs w:val="21"/>
              </w:rPr>
              <w:t>发热门诊</w:t>
            </w:r>
          </w:p>
        </w:tc>
        <w:tc>
          <w:tcPr>
            <w:tcW w:w="2016" w:type="dxa"/>
            <w:gridSpan w:val="3"/>
          </w:tcPr>
          <w:p>
            <w:pPr>
              <w:widowControl/>
              <w:spacing w:line="480" w:lineRule="auto"/>
              <w:jc w:val="left"/>
              <w:rPr>
                <w:rFonts w:ascii="宋体" w:hAnsi="宋体" w:cs="宋体"/>
                <w:color w:val="000000"/>
                <w:szCs w:val="21"/>
              </w:rPr>
            </w:pPr>
          </w:p>
        </w:tc>
        <w:tc>
          <w:tcPr>
            <w:tcW w:w="2110" w:type="dxa"/>
          </w:tcPr>
          <w:p>
            <w:pPr>
              <w:widowControl/>
              <w:spacing w:line="480" w:lineRule="auto"/>
              <w:jc w:val="left"/>
              <w:rPr>
                <w:rFonts w:ascii="宋体" w:hAnsi="宋体" w:cs="宋体"/>
                <w:color w:val="000000"/>
                <w:szCs w:val="21"/>
              </w:rPr>
            </w:pPr>
            <w:r>
              <w:rPr>
                <w:rFonts w:hint="eastAsia" w:ascii="宋体" w:hAnsi="宋体" w:cs="宋体"/>
                <w:color w:val="000000"/>
                <w:szCs w:val="21"/>
              </w:rPr>
              <w:t>1</w:t>
            </w:r>
          </w:p>
        </w:tc>
        <w:tc>
          <w:tcPr>
            <w:tcW w:w="2229" w:type="dxa"/>
          </w:tcPr>
          <w:p>
            <w:pPr>
              <w:widowControl/>
              <w:jc w:val="left"/>
              <w:rPr>
                <w:rFonts w:ascii="宋体" w:hAnsi="宋体" w:cs="宋体"/>
                <w:color w:val="000000"/>
                <w:szCs w:val="21"/>
              </w:rPr>
            </w:pPr>
          </w:p>
        </w:tc>
        <w:tc>
          <w:tcPr>
            <w:tcW w:w="749" w:type="dxa"/>
          </w:tcPr>
          <w:p>
            <w:pPr>
              <w:widowControl/>
              <w:spacing w:line="500" w:lineRule="exact"/>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76" w:type="dxa"/>
          </w:tcPr>
          <w:p>
            <w:pPr>
              <w:widowControl/>
              <w:spacing w:line="480" w:lineRule="auto"/>
              <w:jc w:val="center"/>
              <w:rPr>
                <w:rFonts w:ascii="宋体" w:hAnsi="宋体" w:cs="宋体"/>
                <w:color w:val="000000"/>
                <w:szCs w:val="21"/>
              </w:rPr>
            </w:pPr>
            <w:r>
              <w:rPr>
                <w:rFonts w:hint="eastAsia" w:ascii="宋体" w:hAnsi="宋体" w:cs="宋体"/>
                <w:color w:val="000000"/>
                <w:szCs w:val="21"/>
              </w:rPr>
              <w:t>感染门诊</w:t>
            </w:r>
          </w:p>
        </w:tc>
        <w:tc>
          <w:tcPr>
            <w:tcW w:w="2016" w:type="dxa"/>
            <w:gridSpan w:val="3"/>
          </w:tcPr>
          <w:p>
            <w:pPr>
              <w:widowControl/>
              <w:spacing w:line="480" w:lineRule="auto"/>
              <w:jc w:val="left"/>
              <w:rPr>
                <w:rFonts w:ascii="宋体" w:hAnsi="宋体" w:cs="宋体"/>
                <w:color w:val="000000"/>
                <w:szCs w:val="21"/>
              </w:rPr>
            </w:pPr>
          </w:p>
        </w:tc>
        <w:tc>
          <w:tcPr>
            <w:tcW w:w="2110" w:type="dxa"/>
          </w:tcPr>
          <w:p>
            <w:pPr>
              <w:widowControl/>
              <w:spacing w:line="480" w:lineRule="auto"/>
              <w:jc w:val="left"/>
              <w:rPr>
                <w:rFonts w:ascii="宋体" w:hAnsi="宋体" w:cs="宋体"/>
                <w:color w:val="000000"/>
                <w:szCs w:val="21"/>
              </w:rPr>
            </w:pPr>
            <w:r>
              <w:rPr>
                <w:rFonts w:hint="eastAsia" w:ascii="宋体" w:hAnsi="宋体" w:cs="宋体"/>
                <w:color w:val="000000"/>
                <w:szCs w:val="21"/>
              </w:rPr>
              <w:t>1</w:t>
            </w:r>
          </w:p>
        </w:tc>
        <w:tc>
          <w:tcPr>
            <w:tcW w:w="2229" w:type="dxa"/>
          </w:tcPr>
          <w:p>
            <w:pPr>
              <w:widowControl/>
              <w:jc w:val="left"/>
              <w:rPr>
                <w:rFonts w:ascii="宋体" w:hAnsi="宋体" w:cs="宋体"/>
                <w:color w:val="000000"/>
                <w:szCs w:val="21"/>
              </w:rPr>
            </w:pPr>
          </w:p>
        </w:tc>
        <w:tc>
          <w:tcPr>
            <w:tcW w:w="749" w:type="dxa"/>
          </w:tcPr>
          <w:p>
            <w:pPr>
              <w:widowControl/>
              <w:spacing w:line="500" w:lineRule="exact"/>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76" w:type="dxa"/>
          </w:tcPr>
          <w:p>
            <w:pPr>
              <w:widowControl/>
              <w:spacing w:line="480" w:lineRule="auto"/>
              <w:jc w:val="center"/>
              <w:rPr>
                <w:rFonts w:ascii="宋体" w:hAnsi="宋体" w:cs="宋体"/>
                <w:color w:val="000000"/>
                <w:szCs w:val="21"/>
              </w:rPr>
            </w:pPr>
            <w:r>
              <w:rPr>
                <w:rFonts w:hint="eastAsia" w:ascii="宋体" w:hAnsi="宋体" w:cs="宋体"/>
                <w:color w:val="000000"/>
                <w:szCs w:val="21"/>
              </w:rPr>
              <w:t>肠道门诊</w:t>
            </w:r>
          </w:p>
        </w:tc>
        <w:tc>
          <w:tcPr>
            <w:tcW w:w="2016" w:type="dxa"/>
            <w:gridSpan w:val="3"/>
          </w:tcPr>
          <w:p>
            <w:pPr>
              <w:widowControl/>
              <w:spacing w:line="480" w:lineRule="auto"/>
              <w:jc w:val="left"/>
              <w:rPr>
                <w:rFonts w:ascii="宋体" w:hAnsi="宋体" w:cs="宋体"/>
                <w:color w:val="000000"/>
                <w:szCs w:val="21"/>
              </w:rPr>
            </w:pPr>
          </w:p>
        </w:tc>
        <w:tc>
          <w:tcPr>
            <w:tcW w:w="2110" w:type="dxa"/>
          </w:tcPr>
          <w:p>
            <w:pPr>
              <w:widowControl/>
              <w:spacing w:line="480" w:lineRule="auto"/>
              <w:jc w:val="left"/>
              <w:rPr>
                <w:rFonts w:ascii="宋体" w:hAnsi="宋体" w:cs="宋体"/>
                <w:color w:val="000000"/>
                <w:szCs w:val="21"/>
              </w:rPr>
            </w:pPr>
            <w:r>
              <w:rPr>
                <w:rFonts w:hint="eastAsia" w:ascii="宋体" w:hAnsi="宋体" w:cs="宋体"/>
                <w:color w:val="000000"/>
                <w:szCs w:val="21"/>
              </w:rPr>
              <w:t>1</w:t>
            </w:r>
          </w:p>
        </w:tc>
        <w:tc>
          <w:tcPr>
            <w:tcW w:w="2229" w:type="dxa"/>
          </w:tcPr>
          <w:p>
            <w:pPr>
              <w:widowControl/>
              <w:jc w:val="left"/>
              <w:rPr>
                <w:rFonts w:ascii="宋体" w:hAnsi="宋体" w:cs="宋体"/>
                <w:color w:val="000000"/>
                <w:szCs w:val="21"/>
              </w:rPr>
            </w:pPr>
          </w:p>
        </w:tc>
        <w:tc>
          <w:tcPr>
            <w:tcW w:w="749" w:type="dxa"/>
          </w:tcPr>
          <w:p>
            <w:pPr>
              <w:widowControl/>
              <w:spacing w:line="500" w:lineRule="exact"/>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76" w:type="dxa"/>
          </w:tcPr>
          <w:p>
            <w:pPr>
              <w:widowControl/>
              <w:spacing w:line="480" w:lineRule="auto"/>
              <w:jc w:val="center"/>
              <w:rPr>
                <w:rFonts w:ascii="宋体" w:hAnsi="宋体" w:cs="宋体"/>
                <w:color w:val="000000"/>
                <w:szCs w:val="21"/>
              </w:rPr>
            </w:pPr>
            <w:r>
              <w:rPr>
                <w:rFonts w:hint="eastAsia" w:ascii="宋体" w:hAnsi="宋体" w:cs="宋体"/>
                <w:color w:val="000000"/>
                <w:szCs w:val="21"/>
              </w:rPr>
              <w:t>放疗中心</w:t>
            </w:r>
          </w:p>
        </w:tc>
        <w:tc>
          <w:tcPr>
            <w:tcW w:w="2016" w:type="dxa"/>
            <w:gridSpan w:val="3"/>
          </w:tcPr>
          <w:p>
            <w:pPr>
              <w:widowControl/>
              <w:spacing w:line="480" w:lineRule="auto"/>
              <w:jc w:val="left"/>
              <w:rPr>
                <w:rFonts w:ascii="宋体" w:hAnsi="宋体" w:cs="宋体"/>
                <w:color w:val="000000"/>
                <w:szCs w:val="21"/>
              </w:rPr>
            </w:pPr>
          </w:p>
        </w:tc>
        <w:tc>
          <w:tcPr>
            <w:tcW w:w="2110" w:type="dxa"/>
          </w:tcPr>
          <w:p>
            <w:pPr>
              <w:widowControl/>
              <w:spacing w:line="480" w:lineRule="auto"/>
              <w:jc w:val="left"/>
              <w:rPr>
                <w:rFonts w:ascii="宋体" w:hAnsi="宋体" w:cs="宋体"/>
                <w:color w:val="000000"/>
                <w:szCs w:val="21"/>
              </w:rPr>
            </w:pPr>
            <w:r>
              <w:rPr>
                <w:rFonts w:hint="eastAsia" w:ascii="宋体" w:hAnsi="宋体" w:cs="宋体"/>
                <w:color w:val="000000"/>
                <w:szCs w:val="21"/>
              </w:rPr>
              <w:t>1</w:t>
            </w:r>
          </w:p>
        </w:tc>
        <w:tc>
          <w:tcPr>
            <w:tcW w:w="2229" w:type="dxa"/>
          </w:tcPr>
          <w:p>
            <w:pPr>
              <w:widowControl/>
              <w:jc w:val="left"/>
              <w:rPr>
                <w:rFonts w:ascii="宋体" w:hAnsi="宋体" w:cs="宋体"/>
                <w:color w:val="000000"/>
                <w:szCs w:val="21"/>
              </w:rPr>
            </w:pPr>
          </w:p>
        </w:tc>
        <w:tc>
          <w:tcPr>
            <w:tcW w:w="749" w:type="dxa"/>
          </w:tcPr>
          <w:p>
            <w:pPr>
              <w:widowControl/>
              <w:spacing w:line="500" w:lineRule="exact"/>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76" w:type="dxa"/>
          </w:tcPr>
          <w:p>
            <w:pPr>
              <w:widowControl/>
              <w:spacing w:line="480" w:lineRule="auto"/>
              <w:jc w:val="center"/>
              <w:rPr>
                <w:rFonts w:ascii="宋体" w:hAnsi="宋体" w:cs="宋体"/>
                <w:color w:val="000000"/>
                <w:szCs w:val="21"/>
              </w:rPr>
            </w:pPr>
            <w:r>
              <w:rPr>
                <w:rFonts w:hint="eastAsia" w:ascii="宋体" w:hAnsi="宋体" w:cs="宋体"/>
                <w:color w:val="000000"/>
                <w:szCs w:val="21"/>
              </w:rPr>
              <w:t>新冠接种点</w:t>
            </w:r>
          </w:p>
        </w:tc>
        <w:tc>
          <w:tcPr>
            <w:tcW w:w="2016" w:type="dxa"/>
            <w:gridSpan w:val="3"/>
          </w:tcPr>
          <w:p>
            <w:pPr>
              <w:widowControl/>
              <w:spacing w:line="480" w:lineRule="auto"/>
              <w:jc w:val="left"/>
              <w:rPr>
                <w:rFonts w:ascii="宋体" w:hAnsi="宋体" w:cs="宋体"/>
                <w:color w:val="000000"/>
                <w:szCs w:val="21"/>
              </w:rPr>
            </w:pPr>
          </w:p>
        </w:tc>
        <w:tc>
          <w:tcPr>
            <w:tcW w:w="2110" w:type="dxa"/>
          </w:tcPr>
          <w:p>
            <w:pPr>
              <w:widowControl/>
              <w:spacing w:line="480" w:lineRule="auto"/>
              <w:jc w:val="left"/>
              <w:rPr>
                <w:rFonts w:ascii="宋体" w:hAnsi="宋体" w:cs="宋体"/>
                <w:color w:val="000000"/>
                <w:szCs w:val="21"/>
              </w:rPr>
            </w:pPr>
            <w:r>
              <w:rPr>
                <w:rFonts w:hint="eastAsia" w:ascii="宋体" w:hAnsi="宋体" w:cs="宋体"/>
                <w:color w:val="000000"/>
                <w:szCs w:val="21"/>
              </w:rPr>
              <w:t>1</w:t>
            </w:r>
          </w:p>
        </w:tc>
        <w:tc>
          <w:tcPr>
            <w:tcW w:w="2229" w:type="dxa"/>
          </w:tcPr>
          <w:p>
            <w:pPr>
              <w:widowControl/>
              <w:jc w:val="left"/>
              <w:rPr>
                <w:rFonts w:ascii="宋体" w:hAnsi="宋体" w:cs="宋体"/>
                <w:color w:val="000000"/>
                <w:szCs w:val="21"/>
              </w:rPr>
            </w:pPr>
          </w:p>
        </w:tc>
        <w:tc>
          <w:tcPr>
            <w:tcW w:w="749" w:type="dxa"/>
          </w:tcPr>
          <w:p>
            <w:pPr>
              <w:widowControl/>
              <w:spacing w:line="500" w:lineRule="exact"/>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76" w:type="dxa"/>
          </w:tcPr>
          <w:p>
            <w:pPr>
              <w:widowControl/>
              <w:spacing w:line="480" w:lineRule="auto"/>
              <w:jc w:val="center"/>
              <w:rPr>
                <w:rFonts w:ascii="宋体" w:hAnsi="宋体" w:cs="宋体"/>
                <w:color w:val="000000"/>
                <w:szCs w:val="21"/>
              </w:rPr>
            </w:pPr>
            <w:r>
              <w:rPr>
                <w:rFonts w:hint="eastAsia" w:ascii="宋体" w:hAnsi="宋体" w:cs="宋体"/>
                <w:color w:val="000000"/>
                <w:szCs w:val="21"/>
              </w:rPr>
              <w:t>其它</w:t>
            </w:r>
          </w:p>
        </w:tc>
        <w:tc>
          <w:tcPr>
            <w:tcW w:w="2016" w:type="dxa"/>
            <w:gridSpan w:val="3"/>
          </w:tcPr>
          <w:p>
            <w:pPr>
              <w:widowControl/>
              <w:spacing w:line="480" w:lineRule="auto"/>
              <w:jc w:val="left"/>
              <w:rPr>
                <w:rFonts w:ascii="宋体" w:hAnsi="宋体" w:cs="宋体"/>
                <w:color w:val="000000"/>
                <w:szCs w:val="21"/>
              </w:rPr>
            </w:pPr>
          </w:p>
        </w:tc>
        <w:tc>
          <w:tcPr>
            <w:tcW w:w="2110" w:type="dxa"/>
          </w:tcPr>
          <w:p>
            <w:pPr>
              <w:widowControl/>
              <w:spacing w:line="480" w:lineRule="auto"/>
              <w:jc w:val="left"/>
              <w:rPr>
                <w:rFonts w:ascii="宋体" w:hAnsi="宋体" w:cs="宋体"/>
                <w:color w:val="000000"/>
                <w:szCs w:val="21"/>
              </w:rPr>
            </w:pPr>
            <w:r>
              <w:rPr>
                <w:rFonts w:hint="eastAsia" w:ascii="宋体" w:hAnsi="宋体" w:cs="宋体"/>
                <w:color w:val="000000"/>
                <w:szCs w:val="21"/>
              </w:rPr>
              <w:t>11</w:t>
            </w:r>
          </w:p>
        </w:tc>
        <w:tc>
          <w:tcPr>
            <w:tcW w:w="2229" w:type="dxa"/>
          </w:tcPr>
          <w:p>
            <w:pPr>
              <w:widowControl/>
              <w:jc w:val="left"/>
              <w:rPr>
                <w:rFonts w:ascii="宋体" w:hAnsi="宋体" w:cs="宋体"/>
                <w:color w:val="000000"/>
                <w:szCs w:val="21"/>
              </w:rPr>
            </w:pPr>
          </w:p>
        </w:tc>
        <w:tc>
          <w:tcPr>
            <w:tcW w:w="749" w:type="dxa"/>
          </w:tcPr>
          <w:p>
            <w:pPr>
              <w:widowControl/>
              <w:spacing w:line="500" w:lineRule="exact"/>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880" w:type="dxa"/>
            <w:gridSpan w:val="7"/>
          </w:tcPr>
          <w:p>
            <w:pPr>
              <w:widowControl/>
              <w:spacing w:line="500" w:lineRule="exact"/>
              <w:jc w:val="center"/>
              <w:rPr>
                <w:rFonts w:ascii="宋体" w:hAnsi="宋体" w:cs="宋体"/>
                <w:color w:val="000000"/>
                <w:szCs w:val="21"/>
              </w:rPr>
            </w:pPr>
            <w:r>
              <w:rPr>
                <w:rFonts w:hint="eastAsia" w:ascii="宋体" w:hAnsi="宋体" w:cs="宋体"/>
                <w:color w:val="000000"/>
                <w:szCs w:val="21"/>
              </w:rPr>
              <w:t>一键报警点位总计：</w:t>
            </w:r>
            <w:r>
              <w:rPr>
                <w:rFonts w:ascii="宋体" w:hAnsi="宋体" w:cs="宋体"/>
                <w:color w:val="000000"/>
                <w:szCs w:val="21"/>
              </w:rPr>
              <w:t>200</w:t>
            </w:r>
            <w:r>
              <w:rPr>
                <w:rFonts w:hint="eastAsia" w:ascii="宋体" w:hAnsi="宋体" w:cs="宋体"/>
                <w:color w:val="00000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880" w:type="dxa"/>
            <w:gridSpan w:val="7"/>
          </w:tcPr>
          <w:p>
            <w:pPr>
              <w:widowControl/>
              <w:shd w:val="clear" w:color="auto" w:fill="FFFFFF"/>
              <w:spacing w:line="559" w:lineRule="atLeast"/>
              <w:jc w:val="left"/>
              <w:rPr>
                <w:rFonts w:ascii="宋体" w:hAnsi="宋体" w:cs="Arial"/>
                <w:color w:val="333333"/>
                <w:kern w:val="0"/>
                <w:sz w:val="24"/>
                <w:shd w:val="clear" w:color="auto" w:fill="FFFFFF"/>
              </w:rPr>
            </w:pPr>
            <w:r>
              <w:rPr>
                <w:rFonts w:hint="eastAsia" w:ascii="宋体" w:hAnsi="宋体" w:cs="Arial"/>
                <w:color w:val="333333"/>
                <w:kern w:val="0"/>
                <w:sz w:val="24"/>
                <w:shd w:val="clear" w:color="auto" w:fill="FFFFFF"/>
              </w:rPr>
              <w:t>1、所</w:t>
            </w:r>
            <w:r>
              <w:rPr>
                <w:rFonts w:ascii="宋体" w:hAnsi="宋体" w:cs="Arial"/>
                <w:color w:val="333333"/>
                <w:kern w:val="0"/>
                <w:sz w:val="24"/>
                <w:shd w:val="clear" w:color="auto" w:fill="FFFFFF"/>
              </w:rPr>
              <w:t>有报警信息连接至C楼一楼消防监控室（</w:t>
            </w:r>
            <w:r>
              <w:rPr>
                <w:rFonts w:hint="eastAsia" w:ascii="宋体" w:hAnsi="宋体" w:cs="Arial"/>
                <w:color w:val="333333"/>
                <w:kern w:val="0"/>
                <w:sz w:val="24"/>
                <w:shd w:val="clear" w:color="auto" w:fill="FFFFFF"/>
              </w:rPr>
              <w:t>但</w:t>
            </w:r>
            <w:r>
              <w:rPr>
                <w:rFonts w:ascii="宋体" w:hAnsi="宋体" w:cs="Arial"/>
                <w:color w:val="333333"/>
                <w:kern w:val="0"/>
                <w:sz w:val="24"/>
                <w:shd w:val="clear" w:color="auto" w:fill="FFFFFF"/>
              </w:rPr>
              <w:t>保留</w:t>
            </w:r>
            <w:r>
              <w:rPr>
                <w:rFonts w:hint="eastAsia" w:ascii="宋体" w:hAnsi="宋体" w:cs="Arial"/>
                <w:color w:val="333333"/>
                <w:kern w:val="0"/>
                <w:sz w:val="24"/>
                <w:shd w:val="clear" w:color="auto" w:fill="FFFFFF"/>
              </w:rPr>
              <w:t>连接</w:t>
            </w:r>
            <w:r>
              <w:rPr>
                <w:rFonts w:ascii="宋体" w:hAnsi="宋体" w:cs="Arial"/>
                <w:color w:val="333333"/>
                <w:kern w:val="0"/>
                <w:sz w:val="24"/>
                <w:shd w:val="clear" w:color="auto" w:fill="FFFFFF"/>
              </w:rPr>
              <w:t>至其它地方）</w:t>
            </w:r>
            <w:r>
              <w:rPr>
                <w:rFonts w:hint="eastAsia" w:ascii="宋体" w:hAnsi="宋体" w:cs="Arial"/>
                <w:color w:val="333333"/>
                <w:kern w:val="0"/>
                <w:sz w:val="24"/>
                <w:shd w:val="clear" w:color="auto" w:fill="FFFFFF"/>
              </w:rPr>
              <w:t>，</w:t>
            </w:r>
            <w:r>
              <w:rPr>
                <w:rFonts w:ascii="宋体" w:hAnsi="宋体" w:cs="Arial"/>
                <w:color w:val="333333"/>
                <w:kern w:val="0"/>
                <w:sz w:val="24"/>
                <w:shd w:val="clear" w:color="auto" w:fill="FFFFFF"/>
              </w:rPr>
              <w:t>要实现有声光</w:t>
            </w:r>
            <w:r>
              <w:rPr>
                <w:rFonts w:hint="eastAsia" w:ascii="宋体" w:hAnsi="宋体" w:cs="Arial"/>
                <w:color w:val="333333"/>
                <w:kern w:val="0"/>
                <w:sz w:val="24"/>
                <w:shd w:val="clear" w:color="auto" w:fill="FFFFFF"/>
              </w:rPr>
              <w:t>、</w:t>
            </w:r>
            <w:r>
              <w:rPr>
                <w:rFonts w:ascii="宋体" w:hAnsi="宋体" w:cs="Arial"/>
                <w:color w:val="333333"/>
                <w:kern w:val="0"/>
                <w:sz w:val="24"/>
                <w:shd w:val="clear" w:color="auto" w:fill="FFFFFF"/>
              </w:rPr>
              <w:t>电脑弹窗</w:t>
            </w:r>
            <w:r>
              <w:rPr>
                <w:rFonts w:hint="eastAsia" w:ascii="宋体" w:hAnsi="宋体" w:cs="Arial"/>
                <w:color w:val="333333"/>
                <w:kern w:val="0"/>
                <w:sz w:val="24"/>
                <w:shd w:val="clear" w:color="auto" w:fill="FFFFFF"/>
              </w:rPr>
              <w:t>等</w:t>
            </w:r>
            <w:r>
              <w:rPr>
                <w:rFonts w:ascii="宋体" w:hAnsi="宋体" w:cs="Arial"/>
                <w:color w:val="333333"/>
                <w:kern w:val="0"/>
                <w:sz w:val="24"/>
                <w:shd w:val="clear" w:color="auto" w:fill="FFFFFF"/>
              </w:rPr>
              <w:t>多种提醒</w:t>
            </w:r>
            <w:r>
              <w:rPr>
                <w:rFonts w:hint="eastAsia" w:ascii="宋体" w:hAnsi="宋体" w:cs="Arial"/>
                <w:color w:val="333333"/>
                <w:kern w:val="0"/>
                <w:sz w:val="24"/>
                <w:shd w:val="clear" w:color="auto" w:fill="FFFFFF"/>
              </w:rPr>
              <w:t>。</w:t>
            </w:r>
          </w:p>
          <w:p>
            <w:pPr>
              <w:widowControl/>
              <w:shd w:val="clear" w:color="auto" w:fill="FFFFFF"/>
              <w:spacing w:line="559" w:lineRule="atLeast"/>
              <w:jc w:val="left"/>
              <w:rPr>
                <w:rFonts w:ascii="宋体" w:hAnsi="宋体" w:cs="Arial"/>
                <w:color w:val="333333"/>
                <w:kern w:val="0"/>
                <w:sz w:val="24"/>
                <w:shd w:val="clear" w:color="auto" w:fill="FFFFFF"/>
              </w:rPr>
            </w:pPr>
            <w:r>
              <w:rPr>
                <w:rFonts w:ascii="宋体" w:hAnsi="宋体" w:cs="Arial"/>
                <w:color w:val="333333"/>
                <w:kern w:val="0"/>
                <w:sz w:val="24"/>
                <w:shd w:val="clear" w:color="auto" w:fill="FFFFFF"/>
              </w:rPr>
              <w:t>2</w:t>
            </w:r>
            <w:r>
              <w:rPr>
                <w:rFonts w:hint="eastAsia" w:ascii="宋体" w:hAnsi="宋体" w:cs="Arial"/>
                <w:color w:val="333333"/>
                <w:kern w:val="0"/>
                <w:sz w:val="24"/>
                <w:shd w:val="clear" w:color="auto" w:fill="FFFFFF"/>
              </w:rPr>
              <w:t>、投标人需仔细勘察现场情况，投标人需根据现场实际情况进行施工安排。</w:t>
            </w:r>
          </w:p>
          <w:p>
            <w:pPr>
              <w:widowControl/>
              <w:shd w:val="clear" w:color="auto" w:fill="FFFFFF"/>
              <w:spacing w:line="387" w:lineRule="atLeast"/>
              <w:jc w:val="left"/>
              <w:rPr>
                <w:rFonts w:ascii="宋体" w:hAnsi="宋体" w:cs="Arial"/>
                <w:color w:val="333333"/>
                <w:kern w:val="0"/>
                <w:sz w:val="24"/>
                <w:shd w:val="clear" w:color="auto" w:fill="FFFFFF"/>
              </w:rPr>
            </w:pPr>
            <w:r>
              <w:rPr>
                <w:rFonts w:hint="eastAsia" w:ascii="宋体" w:hAnsi="宋体" w:cs="Arial"/>
                <w:color w:val="333333"/>
                <w:kern w:val="0"/>
                <w:sz w:val="24"/>
                <w:shd w:val="clear" w:color="auto" w:fill="FFFFFF"/>
              </w:rPr>
              <w:t>3、</w:t>
            </w:r>
            <w:r>
              <w:rPr>
                <w:rFonts w:ascii="宋体" w:hAnsi="宋体" w:cs="Arial"/>
                <w:color w:val="333333"/>
                <w:kern w:val="0"/>
                <w:sz w:val="24"/>
                <w:shd w:val="clear" w:color="auto" w:fill="FFFFFF"/>
              </w:rPr>
              <w:t>该工程为交钥匙工程，</w:t>
            </w:r>
            <w:r>
              <w:rPr>
                <w:rFonts w:hint="eastAsia" w:ascii="宋体" w:hAnsi="宋体" w:cs="Arial"/>
                <w:color w:val="333333"/>
                <w:kern w:val="0"/>
                <w:sz w:val="24"/>
                <w:shd w:val="clear" w:color="auto" w:fill="FFFFFF"/>
              </w:rPr>
              <w:t>报价中</w:t>
            </w:r>
            <w:r>
              <w:rPr>
                <w:rFonts w:ascii="宋体" w:hAnsi="宋体" w:cs="Arial"/>
                <w:color w:val="333333"/>
                <w:kern w:val="0"/>
                <w:sz w:val="24"/>
                <w:shd w:val="clear" w:color="auto" w:fill="FFFFFF"/>
              </w:rPr>
              <w:t>已</w:t>
            </w:r>
            <w:r>
              <w:rPr>
                <w:rFonts w:hint="eastAsia" w:ascii="宋体" w:hAnsi="宋体" w:cs="Arial"/>
                <w:color w:val="333333"/>
                <w:kern w:val="0"/>
                <w:sz w:val="24"/>
                <w:shd w:val="clear" w:color="auto" w:fill="FFFFFF"/>
              </w:rPr>
              <w:t>包含但</w:t>
            </w:r>
            <w:r>
              <w:rPr>
                <w:rFonts w:ascii="宋体" w:hAnsi="宋体" w:cs="Arial"/>
                <w:color w:val="333333"/>
                <w:kern w:val="0"/>
                <w:sz w:val="24"/>
                <w:shd w:val="clear" w:color="auto" w:fill="FFFFFF"/>
              </w:rPr>
              <w:t>不限于</w:t>
            </w:r>
            <w:r>
              <w:rPr>
                <w:rFonts w:hint="eastAsia" w:ascii="宋体" w:hAnsi="宋体" w:cs="Arial"/>
                <w:color w:val="333333"/>
                <w:kern w:val="0"/>
                <w:sz w:val="24"/>
                <w:shd w:val="clear" w:color="auto" w:fill="FFFFFF"/>
              </w:rPr>
              <w:t>人工、各</w:t>
            </w:r>
            <w:r>
              <w:rPr>
                <w:rFonts w:ascii="宋体" w:hAnsi="宋体" w:cs="Arial"/>
                <w:color w:val="333333"/>
                <w:kern w:val="0"/>
                <w:sz w:val="24"/>
                <w:shd w:val="clear" w:color="auto" w:fill="FFFFFF"/>
              </w:rPr>
              <w:t>类线缆</w:t>
            </w:r>
            <w:r>
              <w:rPr>
                <w:rFonts w:hint="eastAsia" w:ascii="宋体" w:hAnsi="宋体" w:cs="Arial"/>
                <w:color w:val="333333"/>
                <w:kern w:val="0"/>
                <w:sz w:val="24"/>
                <w:shd w:val="clear" w:color="auto" w:fill="FFFFFF"/>
              </w:rPr>
              <w:t>、所需辅材、清理、更换、对接、维修、保养、拆除、恢复、税金、设备</w:t>
            </w:r>
            <w:r>
              <w:rPr>
                <w:rFonts w:ascii="宋体" w:hAnsi="宋体" w:cs="Arial"/>
                <w:color w:val="333333"/>
                <w:kern w:val="0"/>
                <w:sz w:val="24"/>
                <w:shd w:val="clear" w:color="auto" w:fill="FFFFFF"/>
              </w:rPr>
              <w:t>更换、维修、</w:t>
            </w:r>
            <w:r>
              <w:rPr>
                <w:rFonts w:hint="eastAsia" w:ascii="宋体" w:hAnsi="宋体" w:cs="Arial"/>
                <w:color w:val="333333"/>
                <w:kern w:val="0"/>
                <w:sz w:val="24"/>
                <w:shd w:val="clear" w:color="auto" w:fill="FFFFFF"/>
              </w:rPr>
              <w:t>各</w:t>
            </w:r>
            <w:r>
              <w:rPr>
                <w:rFonts w:ascii="宋体" w:hAnsi="宋体" w:cs="Arial"/>
                <w:color w:val="333333"/>
                <w:kern w:val="0"/>
                <w:sz w:val="24"/>
                <w:shd w:val="clear" w:color="auto" w:fill="FFFFFF"/>
              </w:rPr>
              <w:t>类配件、耗材、调试等</w:t>
            </w:r>
            <w:r>
              <w:rPr>
                <w:rFonts w:hint="eastAsia" w:ascii="宋体" w:hAnsi="宋体" w:cs="Arial"/>
                <w:color w:val="333333"/>
                <w:kern w:val="0"/>
                <w:sz w:val="24"/>
                <w:shd w:val="clear" w:color="auto" w:fill="FFFFFF"/>
              </w:rPr>
              <w:t>，</w:t>
            </w:r>
            <w:r>
              <w:rPr>
                <w:rFonts w:ascii="宋体" w:hAnsi="宋体" w:cs="Arial"/>
                <w:color w:val="333333"/>
                <w:kern w:val="0"/>
                <w:sz w:val="24"/>
                <w:shd w:val="clear" w:color="auto" w:fill="FFFFFF"/>
              </w:rPr>
              <w:t>一经中标</w:t>
            </w:r>
            <w:r>
              <w:rPr>
                <w:rFonts w:hint="eastAsia" w:ascii="宋体" w:hAnsi="宋体" w:cs="Arial"/>
                <w:color w:val="333333"/>
                <w:kern w:val="0"/>
                <w:sz w:val="24"/>
                <w:shd w:val="clear" w:color="auto" w:fill="FFFFFF"/>
              </w:rPr>
              <w:t>中</w:t>
            </w:r>
            <w:r>
              <w:rPr>
                <w:rFonts w:ascii="宋体" w:hAnsi="宋体" w:cs="Arial"/>
                <w:color w:val="333333"/>
                <w:kern w:val="0"/>
                <w:sz w:val="24"/>
                <w:shd w:val="clear" w:color="auto" w:fill="FFFFFF"/>
              </w:rPr>
              <w:t>标价格不</w:t>
            </w:r>
            <w:r>
              <w:rPr>
                <w:rFonts w:hint="eastAsia" w:ascii="宋体" w:hAnsi="宋体" w:cs="Arial"/>
                <w:color w:val="333333"/>
                <w:kern w:val="0"/>
                <w:sz w:val="24"/>
                <w:shd w:val="clear" w:color="auto" w:fill="FFFFFF"/>
              </w:rPr>
              <w:t>予以变动。</w:t>
            </w:r>
          </w:p>
          <w:p>
            <w:pPr>
              <w:widowControl/>
              <w:shd w:val="clear" w:color="auto" w:fill="FFFFFF"/>
              <w:spacing w:line="387" w:lineRule="atLeast"/>
              <w:jc w:val="left"/>
              <w:rPr>
                <w:rFonts w:hint="eastAsia" w:ascii="宋体" w:hAnsi="宋体" w:cs="Arial"/>
                <w:color w:val="333333"/>
                <w:kern w:val="0"/>
                <w:sz w:val="24"/>
                <w:shd w:val="clear" w:color="auto" w:fill="FFFFFF"/>
              </w:rPr>
            </w:pPr>
            <w:r>
              <w:rPr>
                <w:rFonts w:hint="eastAsia" w:ascii="宋体" w:hAnsi="宋体" w:cs="Arial"/>
                <w:color w:val="333333"/>
                <w:kern w:val="0"/>
                <w:sz w:val="24"/>
                <w:shd w:val="clear" w:color="auto" w:fill="FFFFFF"/>
              </w:rPr>
              <w:t>4、一</w:t>
            </w:r>
            <w:r>
              <w:rPr>
                <w:rFonts w:ascii="宋体" w:hAnsi="宋体" w:cs="Arial"/>
                <w:color w:val="333333"/>
                <w:kern w:val="0"/>
                <w:sz w:val="24"/>
                <w:shd w:val="clear" w:color="auto" w:fill="FFFFFF"/>
              </w:rPr>
              <w:t>键报警系统所有软、硬件必须满足</w:t>
            </w:r>
            <w:r>
              <w:rPr>
                <w:rFonts w:hint="eastAsia" w:ascii="宋体" w:hAnsi="宋体" w:cs="Arial"/>
                <w:color w:val="333333"/>
                <w:kern w:val="0"/>
                <w:sz w:val="24"/>
                <w:shd w:val="clear" w:color="auto" w:fill="FFFFFF"/>
              </w:rPr>
              <w:t>本</w:t>
            </w:r>
            <w:r>
              <w:rPr>
                <w:rFonts w:ascii="宋体" w:hAnsi="宋体" w:cs="Arial"/>
                <w:color w:val="333333"/>
                <w:kern w:val="0"/>
                <w:sz w:val="24"/>
                <w:shd w:val="clear" w:color="auto" w:fill="FFFFFF"/>
              </w:rPr>
              <w:t>标书中第</w:t>
            </w:r>
            <w:r>
              <w:rPr>
                <w:rFonts w:hint="eastAsia" w:ascii="宋体" w:hAnsi="宋体" w:cs="Arial"/>
                <w:color w:val="333333"/>
                <w:kern w:val="0"/>
                <w:sz w:val="24"/>
                <w:shd w:val="clear" w:color="auto" w:fill="FFFFFF"/>
              </w:rPr>
              <w:t>三</w:t>
            </w:r>
            <w:r>
              <w:rPr>
                <w:rFonts w:ascii="宋体" w:hAnsi="宋体" w:cs="Arial"/>
                <w:color w:val="333333"/>
                <w:kern w:val="0"/>
                <w:sz w:val="24"/>
                <w:shd w:val="clear" w:color="auto" w:fill="FFFFFF"/>
              </w:rPr>
              <w:t>条</w:t>
            </w:r>
            <w:r>
              <w:rPr>
                <w:rFonts w:hint="eastAsia" w:ascii="宋体" w:hAnsi="宋体" w:cs="Arial"/>
                <w:color w:val="333333"/>
                <w:kern w:val="0"/>
                <w:sz w:val="24"/>
                <w:shd w:val="clear" w:color="auto" w:fill="FFFFFF"/>
              </w:rPr>
              <w:t xml:space="preserve"> 技术</w:t>
            </w:r>
            <w:r>
              <w:rPr>
                <w:rFonts w:ascii="宋体" w:hAnsi="宋体" w:cs="Arial"/>
                <w:color w:val="333333"/>
                <w:kern w:val="0"/>
                <w:sz w:val="24"/>
                <w:shd w:val="clear" w:color="auto" w:fill="FFFFFF"/>
              </w:rPr>
              <w:t>、货物需求。</w:t>
            </w:r>
          </w:p>
          <w:p>
            <w:pPr>
              <w:widowControl/>
              <w:spacing w:line="500" w:lineRule="exact"/>
              <w:rPr>
                <w:rFonts w:ascii="宋体" w:hAnsi="宋体" w:cs="Arial"/>
                <w:color w:val="333333"/>
                <w:kern w:val="0"/>
                <w:sz w:val="24"/>
                <w:shd w:val="clear" w:color="auto" w:fill="FFFFFF"/>
              </w:rPr>
            </w:pPr>
            <w:r>
              <w:rPr>
                <w:rFonts w:hint="eastAsia" w:ascii="宋体" w:hAnsi="宋体" w:cs="Arial"/>
                <w:color w:val="333333"/>
                <w:kern w:val="0"/>
                <w:sz w:val="24"/>
                <w:shd w:val="clear" w:color="auto" w:fill="FFFFFF"/>
              </w:rPr>
              <w:t>5、</w:t>
            </w:r>
            <w:r>
              <w:rPr>
                <w:rFonts w:ascii="宋体" w:hAnsi="宋体" w:cs="Arial"/>
                <w:color w:val="333333"/>
                <w:kern w:val="0"/>
                <w:sz w:val="24"/>
                <w:shd w:val="clear" w:color="auto" w:fill="FFFFFF"/>
              </w:rPr>
              <w:t>最高限价</w:t>
            </w:r>
            <w:r>
              <w:rPr>
                <w:rFonts w:hint="eastAsia" w:ascii="宋体" w:hAnsi="宋体" w:cs="Arial"/>
                <w:color w:val="333333"/>
                <w:kern w:val="0"/>
                <w:sz w:val="24"/>
                <w:shd w:val="clear" w:color="auto" w:fill="FFFFFF"/>
              </w:rPr>
              <w:t>10万</w:t>
            </w:r>
            <w:r>
              <w:rPr>
                <w:rFonts w:ascii="宋体" w:hAnsi="宋体" w:cs="Arial"/>
                <w:color w:val="333333"/>
                <w:kern w:val="0"/>
                <w:sz w:val="24"/>
                <w:shd w:val="clear" w:color="auto" w:fill="FFFFFF"/>
              </w:rPr>
              <w:t>元，超出则</w:t>
            </w:r>
            <w:r>
              <w:rPr>
                <w:rFonts w:hint="eastAsia" w:ascii="宋体" w:hAnsi="宋体" w:cs="Arial"/>
                <w:color w:val="333333"/>
                <w:kern w:val="0"/>
                <w:sz w:val="24"/>
                <w:shd w:val="clear" w:color="auto" w:fill="FFFFFF"/>
              </w:rPr>
              <w:t>废标</w:t>
            </w:r>
            <w:r>
              <w:rPr>
                <w:rFonts w:ascii="宋体" w:hAnsi="宋体" w:cs="Arial"/>
                <w:color w:val="333333"/>
                <w:kern w:val="0"/>
                <w:sz w:val="24"/>
                <w:shd w:val="clear" w:color="auto" w:fill="FFFFFF"/>
              </w:rPr>
              <w:t>。</w:t>
            </w:r>
          </w:p>
          <w:p>
            <w:pPr>
              <w:widowControl/>
              <w:spacing w:line="500" w:lineRule="exact"/>
              <w:rPr>
                <w:rFonts w:hint="eastAsia" w:ascii="宋体" w:hAnsi="宋体" w:cs="宋体"/>
                <w:color w:val="000000"/>
                <w:szCs w:val="21"/>
              </w:rPr>
            </w:pPr>
            <w:r>
              <w:rPr>
                <w:rFonts w:ascii="宋体" w:hAnsi="宋体" w:cs="Arial"/>
                <w:color w:val="333333"/>
                <w:kern w:val="0"/>
                <w:sz w:val="24"/>
                <w:shd w:val="clear" w:color="auto" w:fill="FFFFFF"/>
              </w:rPr>
              <w:t>6</w:t>
            </w:r>
            <w:r>
              <w:rPr>
                <w:rFonts w:hint="eastAsia" w:ascii="宋体" w:hAnsi="宋体" w:cs="Arial"/>
                <w:color w:val="333333"/>
                <w:kern w:val="0"/>
                <w:sz w:val="24"/>
                <w:shd w:val="clear" w:color="auto" w:fill="FFFFFF"/>
              </w:rPr>
              <w:t>、重要</w:t>
            </w:r>
            <w:r>
              <w:rPr>
                <w:rFonts w:ascii="宋体" w:hAnsi="宋体" w:cs="Arial"/>
                <w:color w:val="333333"/>
                <w:kern w:val="0"/>
                <w:sz w:val="24"/>
                <w:shd w:val="clear" w:color="auto" w:fill="FFFFFF"/>
              </w:rPr>
              <w:t>提示：</w:t>
            </w:r>
            <w:r>
              <w:rPr>
                <w:rFonts w:hint="eastAsia" w:ascii="宋体" w:hAnsi="宋体" w:cs="Arial"/>
                <w:color w:val="333333"/>
                <w:kern w:val="0"/>
                <w:sz w:val="24"/>
                <w:shd w:val="clear" w:color="auto" w:fill="FFFFFF"/>
              </w:rPr>
              <w:t>报警管理平台软件必须</w:t>
            </w:r>
            <w:r>
              <w:rPr>
                <w:rFonts w:ascii="宋体" w:hAnsi="宋体" w:cs="Arial"/>
                <w:color w:val="333333"/>
                <w:kern w:val="0"/>
                <w:sz w:val="24"/>
                <w:shd w:val="clear" w:color="auto" w:fill="FFFFFF"/>
              </w:rPr>
              <w:t>与我院</w:t>
            </w:r>
            <w:r>
              <w:rPr>
                <w:rFonts w:hint="eastAsia" w:ascii="宋体" w:hAnsi="宋体" w:cs="Arial"/>
                <w:color w:val="333333"/>
                <w:kern w:val="0"/>
                <w:sz w:val="24"/>
                <w:shd w:val="clear" w:color="auto" w:fill="FFFFFF"/>
              </w:rPr>
              <w:t>现有监控控制中心平台无缝对接，在现有监控控制中心平台上实现电子地图显示一键式报警点位，报警时在电子地图上实时定位报警位置，并联动客户端、电视墙视频弹出和录像，可进行语音对讲。提供原厂承诺书及</w:t>
            </w:r>
            <w:r>
              <w:rPr>
                <w:rFonts w:ascii="宋体" w:hAnsi="宋体" w:cs="Arial"/>
                <w:color w:val="333333"/>
                <w:kern w:val="0"/>
                <w:sz w:val="24"/>
                <w:shd w:val="clear" w:color="auto" w:fill="FFFFFF"/>
              </w:rPr>
              <w:t>投标人</w:t>
            </w:r>
            <w:r>
              <w:rPr>
                <w:rFonts w:hint="eastAsia" w:ascii="宋体" w:hAnsi="宋体" w:cs="Arial"/>
                <w:color w:val="333333"/>
                <w:kern w:val="0"/>
                <w:sz w:val="24"/>
                <w:shd w:val="clear" w:color="auto" w:fill="FFFFFF"/>
              </w:rPr>
              <w:t>承诺</w:t>
            </w:r>
            <w:r>
              <w:rPr>
                <w:rFonts w:ascii="宋体" w:hAnsi="宋体" w:cs="Arial"/>
                <w:color w:val="333333"/>
                <w:kern w:val="0"/>
                <w:sz w:val="24"/>
                <w:shd w:val="clear" w:color="auto" w:fill="FFFFFF"/>
              </w:rPr>
              <w:t>书</w:t>
            </w:r>
            <w:r>
              <w:rPr>
                <w:rFonts w:hint="eastAsia" w:ascii="宋体" w:hAnsi="宋体" w:cs="Arial"/>
                <w:color w:val="333333"/>
                <w:kern w:val="0"/>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83" w:type="dxa"/>
            <w:gridSpan w:val="2"/>
          </w:tcPr>
          <w:p>
            <w:pPr>
              <w:shd w:val="clear" w:color="auto" w:fill="FFFFFF"/>
              <w:spacing w:line="559" w:lineRule="atLeast"/>
              <w:jc w:val="left"/>
              <w:rPr>
                <w:rFonts w:ascii="宋体" w:hAnsi="宋体" w:cs="Arial"/>
                <w:color w:val="333333"/>
                <w:kern w:val="0"/>
                <w:sz w:val="24"/>
                <w:shd w:val="clear" w:color="auto" w:fill="FFFFFF"/>
              </w:rPr>
            </w:pPr>
            <w:r>
              <w:rPr>
                <w:rFonts w:hint="eastAsia" w:ascii="宋体" w:hAnsi="宋体" w:cs="Arial"/>
                <w:color w:val="333333"/>
                <w:kern w:val="0"/>
                <w:sz w:val="24"/>
                <w:shd w:val="clear" w:color="auto" w:fill="FFFFFF"/>
              </w:rPr>
              <w:t>所</w:t>
            </w:r>
            <w:r>
              <w:rPr>
                <w:rFonts w:ascii="宋体" w:hAnsi="宋体" w:cs="Arial"/>
                <w:color w:val="333333"/>
                <w:kern w:val="0"/>
                <w:sz w:val="24"/>
                <w:shd w:val="clear" w:color="auto" w:fill="FFFFFF"/>
              </w:rPr>
              <w:t>投</w:t>
            </w:r>
            <w:r>
              <w:rPr>
                <w:rFonts w:hint="eastAsia" w:ascii="宋体" w:hAnsi="宋体" w:cs="Arial"/>
                <w:color w:val="333333"/>
                <w:kern w:val="0"/>
                <w:sz w:val="24"/>
                <w:shd w:val="clear" w:color="auto" w:fill="FFFFFF"/>
              </w:rPr>
              <w:t>品牌</w:t>
            </w:r>
            <w:r>
              <w:rPr>
                <w:rFonts w:ascii="宋体" w:hAnsi="宋体" w:cs="Arial"/>
                <w:color w:val="333333"/>
                <w:kern w:val="0"/>
                <w:sz w:val="24"/>
                <w:shd w:val="clear" w:color="auto" w:fill="FFFFFF"/>
              </w:rPr>
              <w:t>：</w:t>
            </w:r>
          </w:p>
        </w:tc>
        <w:tc>
          <w:tcPr>
            <w:tcW w:w="6897" w:type="dxa"/>
            <w:gridSpan w:val="5"/>
          </w:tcPr>
          <w:p>
            <w:pPr>
              <w:shd w:val="clear" w:color="auto" w:fill="FFFFFF"/>
              <w:spacing w:line="559" w:lineRule="atLeast"/>
              <w:jc w:val="left"/>
              <w:rPr>
                <w:rFonts w:ascii="宋体" w:hAnsi="宋体" w:cs="Arial"/>
                <w:color w:val="333333"/>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983" w:type="dxa"/>
            <w:gridSpan w:val="2"/>
            <w:vMerge w:val="restart"/>
            <w:vAlign w:val="center"/>
          </w:tcPr>
          <w:p>
            <w:pPr>
              <w:shd w:val="clear" w:color="auto" w:fill="FFFFFF"/>
              <w:spacing w:line="559" w:lineRule="atLeast"/>
              <w:jc w:val="left"/>
              <w:rPr>
                <w:rFonts w:hint="eastAsia" w:ascii="宋体" w:hAnsi="宋体" w:cs="Arial"/>
                <w:color w:val="333333"/>
                <w:kern w:val="0"/>
                <w:sz w:val="24"/>
                <w:shd w:val="clear" w:color="auto" w:fill="FFFFFF"/>
              </w:rPr>
            </w:pPr>
            <w:r>
              <w:rPr>
                <w:rFonts w:hint="eastAsia" w:ascii="宋体" w:hAnsi="宋体" w:cs="Arial"/>
                <w:color w:val="333333"/>
                <w:kern w:val="0"/>
                <w:sz w:val="24"/>
                <w:shd w:val="clear" w:color="auto" w:fill="FFFFFF"/>
              </w:rPr>
              <w:t>报</w:t>
            </w:r>
            <w:r>
              <w:rPr>
                <w:rFonts w:ascii="宋体" w:hAnsi="宋体" w:cs="Arial"/>
                <w:color w:val="333333"/>
                <w:kern w:val="0"/>
                <w:sz w:val="24"/>
                <w:shd w:val="clear" w:color="auto" w:fill="FFFFFF"/>
              </w:rPr>
              <w:t>价</w:t>
            </w:r>
          </w:p>
        </w:tc>
        <w:tc>
          <w:tcPr>
            <w:tcW w:w="1414" w:type="dxa"/>
            <w:vAlign w:val="center"/>
          </w:tcPr>
          <w:p>
            <w:pPr>
              <w:jc w:val="center"/>
              <w:rPr>
                <w:rFonts w:hint="eastAsia"/>
                <w:sz w:val="28"/>
                <w:szCs w:val="28"/>
              </w:rPr>
            </w:pPr>
            <w:r>
              <w:rPr>
                <w:rFonts w:hint="eastAsia"/>
                <w:sz w:val="28"/>
                <w:szCs w:val="28"/>
              </w:rPr>
              <w:t>小</w:t>
            </w:r>
            <w:r>
              <w:rPr>
                <w:sz w:val="28"/>
                <w:szCs w:val="28"/>
              </w:rPr>
              <w:t>写</w:t>
            </w:r>
          </w:p>
        </w:tc>
        <w:tc>
          <w:tcPr>
            <w:tcW w:w="5483" w:type="dxa"/>
            <w:gridSpan w:val="4"/>
          </w:tcPr>
          <w:p>
            <w:pPr>
              <w:widowControl/>
              <w:jc w:val="left"/>
              <w:rPr>
                <w:rFonts w:ascii="宋体" w:hAnsi="宋体" w:cs="Arial"/>
                <w:color w:val="333333"/>
                <w:kern w:val="0"/>
                <w:sz w:val="24"/>
                <w:shd w:val="clear" w:color="auto" w:fill="FFFFFF"/>
              </w:rPr>
            </w:pPr>
          </w:p>
          <w:p>
            <w:pPr>
              <w:shd w:val="clear" w:color="auto" w:fill="FFFFFF"/>
              <w:spacing w:line="559" w:lineRule="atLeast"/>
              <w:jc w:val="right"/>
              <w:rPr>
                <w:rFonts w:hint="eastAsia" w:ascii="宋体" w:hAnsi="宋体" w:cs="Arial"/>
                <w:color w:val="333333"/>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983" w:type="dxa"/>
            <w:gridSpan w:val="2"/>
            <w:vMerge w:val="continue"/>
            <w:vAlign w:val="center"/>
          </w:tcPr>
          <w:p>
            <w:pPr>
              <w:shd w:val="clear" w:color="auto" w:fill="FFFFFF"/>
              <w:spacing w:line="559" w:lineRule="atLeast"/>
              <w:jc w:val="left"/>
              <w:rPr>
                <w:rFonts w:hint="eastAsia" w:ascii="宋体" w:hAnsi="宋体" w:cs="Arial"/>
                <w:color w:val="333333"/>
                <w:kern w:val="0"/>
                <w:sz w:val="24"/>
                <w:shd w:val="clear" w:color="auto" w:fill="FFFFFF"/>
              </w:rPr>
            </w:pPr>
          </w:p>
        </w:tc>
        <w:tc>
          <w:tcPr>
            <w:tcW w:w="1414" w:type="dxa"/>
            <w:vAlign w:val="center"/>
          </w:tcPr>
          <w:p>
            <w:pPr>
              <w:jc w:val="center"/>
              <w:rPr>
                <w:rFonts w:hint="eastAsia"/>
                <w:sz w:val="28"/>
                <w:szCs w:val="28"/>
              </w:rPr>
            </w:pPr>
            <w:r>
              <w:rPr>
                <w:rFonts w:hint="eastAsia"/>
                <w:sz w:val="28"/>
                <w:szCs w:val="28"/>
              </w:rPr>
              <w:t>大</w:t>
            </w:r>
            <w:r>
              <w:rPr>
                <w:sz w:val="28"/>
                <w:szCs w:val="28"/>
              </w:rPr>
              <w:t>写</w:t>
            </w:r>
          </w:p>
        </w:tc>
        <w:tc>
          <w:tcPr>
            <w:tcW w:w="5483" w:type="dxa"/>
            <w:gridSpan w:val="4"/>
          </w:tcPr>
          <w:p>
            <w:pPr>
              <w:shd w:val="clear" w:color="auto" w:fill="FFFFFF"/>
              <w:spacing w:line="559" w:lineRule="atLeast"/>
              <w:jc w:val="right"/>
              <w:rPr>
                <w:rFonts w:ascii="宋体" w:hAnsi="宋体" w:cs="Arial"/>
                <w:color w:val="333333"/>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80" w:type="dxa"/>
            <w:gridSpan w:val="7"/>
          </w:tcPr>
          <w:p>
            <w:pPr>
              <w:shd w:val="clear" w:color="auto" w:fill="FFFFFF"/>
              <w:spacing w:line="559" w:lineRule="atLeast"/>
              <w:ind w:right="480" w:firstLine="7200" w:firstLineChars="3000"/>
              <w:rPr>
                <w:rFonts w:ascii="宋体" w:hAnsi="宋体" w:cs="Arial"/>
                <w:color w:val="333333"/>
                <w:kern w:val="0"/>
                <w:sz w:val="24"/>
                <w:shd w:val="clear" w:color="auto" w:fill="FFFFFF"/>
              </w:rPr>
            </w:pPr>
            <w:r>
              <w:rPr>
                <w:rFonts w:hint="eastAsia" w:ascii="宋体" w:hAnsi="宋体" w:cs="Arial"/>
                <w:color w:val="333333"/>
                <w:kern w:val="0"/>
                <w:sz w:val="24"/>
                <w:shd w:val="clear" w:color="auto" w:fill="FFFFFF"/>
              </w:rPr>
              <w:t>盖章</w:t>
            </w:r>
          </w:p>
        </w:tc>
      </w:tr>
    </w:tbl>
    <w:p>
      <w:pPr>
        <w:pStyle w:val="4"/>
        <w:rPr>
          <w:rFonts w:hAnsi="宋体" w:cs="宋体"/>
          <w:bCs/>
          <w:color w:val="000000"/>
          <w:szCs w:val="24"/>
        </w:rPr>
      </w:pPr>
      <w:bookmarkStart w:id="1" w:name="_Toc54938481"/>
      <w:r>
        <w:rPr>
          <w:rFonts w:hint="eastAsia" w:hAnsi="宋体" w:cs="宋体"/>
          <w:color w:val="000000"/>
        </w:rPr>
        <w:t>第三条 技术</w:t>
      </w:r>
      <w:r>
        <w:rPr>
          <w:rFonts w:hAnsi="宋体" w:cs="宋体"/>
          <w:color w:val="000000"/>
        </w:rPr>
        <w:t>、</w:t>
      </w:r>
      <w:r>
        <w:rPr>
          <w:rFonts w:hint="eastAsia" w:hAnsi="宋体" w:cs="宋体"/>
          <w:bCs/>
          <w:color w:val="000000"/>
          <w:szCs w:val="24"/>
        </w:rPr>
        <w:t>货物需求</w:t>
      </w:r>
      <w:bookmarkEnd w:id="0"/>
      <w:bookmarkEnd w:id="1"/>
    </w:p>
    <w:p>
      <w:pPr>
        <w:pStyle w:val="5"/>
        <w:ind w:firstLine="0"/>
      </w:pPr>
    </w:p>
    <w:p>
      <w:pPr>
        <w:pStyle w:val="6"/>
      </w:pPr>
      <w:r>
        <w:rPr>
          <w:rFonts w:hint="eastAsia"/>
        </w:rPr>
        <w:t>1、技术需求</w:t>
      </w:r>
    </w:p>
    <w:p>
      <w:pPr>
        <w:spacing w:line="480" w:lineRule="exact"/>
        <w:ind w:firstLine="480" w:firstLineChars="200"/>
        <w:rPr>
          <w:rFonts w:ascii="宋体" w:hAnsi="宋体"/>
          <w:sz w:val="24"/>
        </w:rPr>
      </w:pPr>
      <w:bookmarkStart w:id="2" w:name="_Toc487879583"/>
      <w:bookmarkStart w:id="3" w:name="_Toc252525728"/>
      <w:r>
        <w:rPr>
          <w:rFonts w:hint="eastAsia" w:ascii="宋体" w:hAnsi="宋体" w:cs="宋体"/>
          <w:kern w:val="0"/>
          <w:sz w:val="24"/>
        </w:rPr>
        <w:t>按照我院的具体情况来定制前端“一键式”设备的数量，主要分布在门诊楼、住院部等大楼内外。</w:t>
      </w:r>
      <w:r>
        <w:rPr>
          <w:rFonts w:hint="eastAsia" w:ascii="宋体" w:hAnsi="宋体"/>
          <w:sz w:val="24"/>
        </w:rPr>
        <w:t>灵活配置和集成，利用多种通信手段，准确及时的上报各种警情，</w:t>
      </w:r>
      <w:r>
        <w:rPr>
          <w:rFonts w:hint="eastAsia"/>
          <w:sz w:val="24"/>
        </w:rPr>
        <w:t>保障民众人身安全，完善平安医院防范体系、提高医院场所整体防控能力</w:t>
      </w:r>
      <w:r>
        <w:rPr>
          <w:rFonts w:hint="eastAsia" w:ascii="宋体" w:hAnsi="宋体"/>
          <w:sz w:val="24"/>
        </w:rPr>
        <w:t>。</w:t>
      </w:r>
    </w:p>
    <w:p>
      <w:pPr>
        <w:spacing w:line="480" w:lineRule="exact"/>
        <w:ind w:firstLine="480" w:firstLineChars="200"/>
        <w:rPr>
          <w:rFonts w:ascii="宋体" w:hAnsi="宋体" w:cs="宋体"/>
          <w:kern w:val="0"/>
          <w:sz w:val="24"/>
        </w:rPr>
      </w:pPr>
      <w:r>
        <w:rPr>
          <w:rFonts w:hint="eastAsia" w:ascii="宋体" w:hAnsi="宋体" w:cs="宋体"/>
          <w:kern w:val="0"/>
          <w:sz w:val="24"/>
        </w:rPr>
        <w:t>（1）医务人员需求：当医务人员遇到医闹、伤医等突发情况时，希望通过附近报警装置可一键迅速报警到安全监控中心，及时获得安保人员帮助。</w:t>
      </w:r>
    </w:p>
    <w:p>
      <w:pPr>
        <w:spacing w:line="480" w:lineRule="exact"/>
        <w:ind w:firstLine="480" w:firstLineChars="200"/>
        <w:rPr>
          <w:rFonts w:ascii="宋体" w:hAnsi="宋体" w:cs="宋体"/>
          <w:kern w:val="0"/>
          <w:sz w:val="24"/>
        </w:rPr>
      </w:pPr>
      <w:r>
        <w:rPr>
          <w:rFonts w:hint="eastAsia" w:ascii="宋体" w:hAnsi="宋体" w:cs="宋体"/>
          <w:kern w:val="0"/>
          <w:sz w:val="24"/>
        </w:rPr>
        <w:t>（2）医院安保人员需求：紧急快速出警，避免恶性发展。有效预警，快速接警，及时出警，是医院保安安全保障的基本要求。快速介入事态，遏制事态向严重方向发展，避免双方人员伤害，将恶性事件扼杀在萌芽状态。</w:t>
      </w:r>
    </w:p>
    <w:p>
      <w:pPr>
        <w:spacing w:line="480" w:lineRule="exact"/>
        <w:ind w:firstLine="480" w:firstLineChars="200"/>
        <w:rPr>
          <w:rFonts w:ascii="仿宋" w:hAnsi="仿宋" w:eastAsia="仿宋" w:cs="仿宋"/>
          <w:sz w:val="24"/>
        </w:rPr>
      </w:pPr>
      <w:r>
        <w:rPr>
          <w:rFonts w:hint="eastAsia" w:ascii="宋体" w:hAnsi="宋体" w:cs="宋体"/>
          <w:kern w:val="0"/>
          <w:sz w:val="24"/>
        </w:rPr>
        <w:t>（3）医院管理人员需求：防患于未然，提高防护措施。医院一旦发生医患冲突，尤其是发生重大伤害的事故，必定会引起社会的各方关注，随之带来许多的负面信息，社会的矛盾升级、医护人员积极性的挫伤和抵抗、医院患者的不信任度加深等等一系列循环恶劣的影响，因此防患预警机制，有效提高医院安全保卫措施是解决之道的重中之重。</w:t>
      </w:r>
    </w:p>
    <w:p>
      <w:pPr>
        <w:pStyle w:val="6"/>
      </w:pPr>
      <w:bookmarkStart w:id="4" w:name="_Toc19765"/>
      <w:r>
        <w:t>2</w:t>
      </w:r>
      <w:r>
        <w:rPr>
          <w:rFonts w:hint="eastAsia"/>
        </w:rPr>
        <w:t>、系统设计依据</w:t>
      </w:r>
      <w:bookmarkEnd w:id="2"/>
      <w:bookmarkEnd w:id="4"/>
    </w:p>
    <w:bookmarkEnd w:id="3"/>
    <w:p>
      <w:pPr>
        <w:adjustRightInd w:val="0"/>
        <w:spacing w:line="400" w:lineRule="exact"/>
        <w:jc w:val="left"/>
        <w:textAlignment w:val="baseline"/>
        <w:rPr>
          <w:rFonts w:ascii="宋体" w:hAnsi="宋体"/>
          <w:sz w:val="24"/>
        </w:rPr>
      </w:pPr>
      <w:bookmarkStart w:id="5" w:name="_Toc252525729"/>
      <w:r>
        <w:rPr>
          <w:rFonts w:hint="eastAsia" w:ascii="宋体" w:hAnsi="宋体"/>
          <w:sz w:val="24"/>
        </w:rPr>
        <w:t>《医院安全技术防范系统要求》GB/T 31458—2015</w:t>
      </w:r>
    </w:p>
    <w:p>
      <w:pPr>
        <w:adjustRightInd w:val="0"/>
        <w:spacing w:line="400" w:lineRule="exact"/>
        <w:jc w:val="left"/>
        <w:textAlignment w:val="baseline"/>
        <w:rPr>
          <w:rFonts w:ascii="宋体" w:hAnsi="宋体"/>
          <w:sz w:val="24"/>
        </w:rPr>
      </w:pPr>
      <w:r>
        <w:rPr>
          <w:rFonts w:hint="eastAsia" w:ascii="宋体" w:hAnsi="宋体"/>
          <w:sz w:val="24"/>
        </w:rPr>
        <w:t xml:space="preserve">《安全防范工程技术规范》GB 50348-2004  </w:t>
      </w:r>
    </w:p>
    <w:p>
      <w:pPr>
        <w:adjustRightInd w:val="0"/>
        <w:spacing w:line="400" w:lineRule="exact"/>
        <w:jc w:val="left"/>
        <w:textAlignment w:val="baseline"/>
        <w:rPr>
          <w:rFonts w:ascii="宋体" w:hAnsi="宋体"/>
          <w:sz w:val="24"/>
        </w:rPr>
      </w:pPr>
      <w:r>
        <w:rPr>
          <w:rFonts w:hint="eastAsia" w:ascii="宋体" w:hAnsi="宋体"/>
          <w:sz w:val="24"/>
        </w:rPr>
        <w:t>《视频安防监控系统工程设计规范》 GB 50395-2007</w:t>
      </w:r>
    </w:p>
    <w:p>
      <w:pPr>
        <w:adjustRightInd w:val="0"/>
        <w:spacing w:line="400" w:lineRule="exact"/>
        <w:jc w:val="left"/>
        <w:textAlignment w:val="baseline"/>
        <w:rPr>
          <w:rFonts w:ascii="宋体" w:hAnsi="宋体"/>
          <w:sz w:val="24"/>
        </w:rPr>
      </w:pPr>
      <w:r>
        <w:rPr>
          <w:rFonts w:hint="eastAsia" w:ascii="宋体" w:hAnsi="宋体"/>
          <w:sz w:val="24"/>
        </w:rPr>
        <w:t>《视频安防监控系统技术要求》GA/T 367-2001</w:t>
      </w:r>
    </w:p>
    <w:p>
      <w:pPr>
        <w:adjustRightInd w:val="0"/>
        <w:spacing w:line="400" w:lineRule="exact"/>
        <w:jc w:val="left"/>
        <w:textAlignment w:val="baseline"/>
        <w:rPr>
          <w:rFonts w:ascii="宋体" w:hAnsi="宋体"/>
          <w:sz w:val="24"/>
        </w:rPr>
      </w:pPr>
      <w:r>
        <w:rPr>
          <w:rFonts w:hint="eastAsia" w:ascii="宋体" w:hAnsi="宋体"/>
          <w:sz w:val="24"/>
        </w:rPr>
        <w:t xml:space="preserve">《防盗报警控制器通用技术条件》GB 12663-2001  </w:t>
      </w:r>
    </w:p>
    <w:p>
      <w:pPr>
        <w:adjustRightInd w:val="0"/>
        <w:spacing w:line="400" w:lineRule="exact"/>
        <w:jc w:val="left"/>
        <w:textAlignment w:val="baseline"/>
        <w:rPr>
          <w:rFonts w:ascii="宋体" w:hAnsi="宋体"/>
          <w:sz w:val="24"/>
        </w:rPr>
      </w:pPr>
      <w:r>
        <w:rPr>
          <w:rFonts w:hint="eastAsia" w:ascii="宋体" w:hAnsi="宋体"/>
          <w:sz w:val="24"/>
        </w:rPr>
        <w:t>《城市监控报警联网系统技术标准》GA T669-2008</w:t>
      </w:r>
    </w:p>
    <w:p>
      <w:pPr>
        <w:adjustRightInd w:val="0"/>
        <w:spacing w:line="400" w:lineRule="exact"/>
        <w:jc w:val="left"/>
        <w:textAlignment w:val="baseline"/>
        <w:rPr>
          <w:rFonts w:ascii="宋体" w:hAnsi="宋体"/>
          <w:sz w:val="24"/>
        </w:rPr>
      </w:pPr>
      <w:r>
        <w:rPr>
          <w:rFonts w:hint="eastAsia" w:ascii="宋体" w:hAnsi="宋体"/>
          <w:sz w:val="24"/>
        </w:rPr>
        <w:t>《入侵探测器 第1部分：通用要求》GB 10408.1－2000</w:t>
      </w:r>
    </w:p>
    <w:p>
      <w:pPr>
        <w:adjustRightInd w:val="0"/>
        <w:spacing w:line="400" w:lineRule="exact"/>
        <w:jc w:val="left"/>
        <w:textAlignment w:val="baseline"/>
        <w:rPr>
          <w:rFonts w:ascii="宋体" w:hAnsi="宋体"/>
          <w:sz w:val="24"/>
        </w:rPr>
      </w:pPr>
      <w:r>
        <w:rPr>
          <w:rFonts w:hint="eastAsia" w:ascii="宋体" w:hAnsi="宋体"/>
          <w:sz w:val="24"/>
        </w:rPr>
        <w:t>《入侵报警系统工程设计规范》GB 50394-2007</w:t>
      </w:r>
    </w:p>
    <w:p>
      <w:pPr>
        <w:adjustRightInd w:val="0"/>
        <w:spacing w:line="400" w:lineRule="exact"/>
        <w:jc w:val="left"/>
        <w:textAlignment w:val="baseline"/>
        <w:rPr>
          <w:rFonts w:ascii="宋体" w:hAnsi="宋体"/>
          <w:sz w:val="24"/>
        </w:rPr>
      </w:pPr>
      <w:r>
        <w:rPr>
          <w:rFonts w:hint="eastAsia" w:ascii="宋体" w:hAnsi="宋体"/>
          <w:sz w:val="24"/>
        </w:rPr>
        <w:t xml:space="preserve">《报警图像信号有线传输装置》GB/T 16677-1996 </w:t>
      </w:r>
    </w:p>
    <w:p>
      <w:pPr>
        <w:adjustRightInd w:val="0"/>
        <w:spacing w:line="400" w:lineRule="exact"/>
        <w:jc w:val="left"/>
        <w:textAlignment w:val="baseline"/>
        <w:rPr>
          <w:rFonts w:ascii="宋体" w:hAnsi="宋体"/>
          <w:sz w:val="24"/>
        </w:rPr>
      </w:pPr>
      <w:r>
        <w:rPr>
          <w:rFonts w:hint="eastAsia" w:ascii="宋体" w:hAnsi="宋体"/>
          <w:sz w:val="24"/>
        </w:rPr>
        <w:t xml:space="preserve">《安全防范系统验收规则》GA 308-2001   </w:t>
      </w:r>
    </w:p>
    <w:p>
      <w:pPr>
        <w:adjustRightInd w:val="0"/>
        <w:spacing w:line="400" w:lineRule="exact"/>
        <w:jc w:val="left"/>
        <w:textAlignment w:val="baseline"/>
        <w:rPr>
          <w:rFonts w:ascii="宋体" w:hAnsi="宋体"/>
          <w:sz w:val="24"/>
        </w:rPr>
      </w:pPr>
      <w:r>
        <w:rPr>
          <w:rFonts w:hint="eastAsia" w:ascii="宋体" w:hAnsi="宋体"/>
          <w:sz w:val="24"/>
        </w:rPr>
        <w:t>《安全防范工程程序与要求》GA/T 75-94</w:t>
      </w:r>
    </w:p>
    <w:p>
      <w:pPr>
        <w:adjustRightInd w:val="0"/>
        <w:spacing w:line="400" w:lineRule="exact"/>
        <w:jc w:val="left"/>
        <w:textAlignment w:val="baseline"/>
        <w:rPr>
          <w:rFonts w:ascii="宋体" w:hAnsi="宋体"/>
          <w:sz w:val="24"/>
        </w:rPr>
      </w:pPr>
      <w:r>
        <w:rPr>
          <w:rFonts w:hint="eastAsia" w:ascii="宋体" w:hAnsi="宋体"/>
          <w:sz w:val="24"/>
        </w:rPr>
        <w:t>《入侵报警系统技术要求》GA/T 368-2001</w:t>
      </w:r>
    </w:p>
    <w:p>
      <w:pPr>
        <w:adjustRightInd w:val="0"/>
        <w:spacing w:line="400" w:lineRule="exact"/>
        <w:jc w:val="left"/>
        <w:textAlignment w:val="baseline"/>
        <w:rPr>
          <w:rFonts w:ascii="宋体" w:hAnsi="宋体"/>
          <w:sz w:val="24"/>
        </w:rPr>
      </w:pPr>
      <w:r>
        <w:rPr>
          <w:rFonts w:hint="eastAsia" w:ascii="宋体" w:hAnsi="宋体"/>
          <w:sz w:val="24"/>
        </w:rPr>
        <w:t xml:space="preserve">《报警系统电源装置、测试方法和性能规范》GB/T 15408-1994  </w:t>
      </w:r>
    </w:p>
    <w:p>
      <w:pPr>
        <w:adjustRightInd w:val="0"/>
        <w:spacing w:line="400" w:lineRule="exact"/>
        <w:jc w:val="left"/>
        <w:textAlignment w:val="baseline"/>
        <w:rPr>
          <w:rFonts w:ascii="宋体" w:hAnsi="宋体"/>
          <w:sz w:val="24"/>
        </w:rPr>
      </w:pPr>
      <w:r>
        <w:rPr>
          <w:rFonts w:hint="eastAsia" w:ascii="宋体" w:hAnsi="宋体"/>
          <w:sz w:val="24"/>
        </w:rPr>
        <w:t xml:space="preserve">《安全防盗报警设备安全要求和试验方法》GB/T 16796-1997  </w:t>
      </w:r>
    </w:p>
    <w:p>
      <w:pPr>
        <w:adjustRightInd w:val="0"/>
        <w:spacing w:line="400" w:lineRule="exact"/>
        <w:jc w:val="left"/>
        <w:textAlignment w:val="baseline"/>
        <w:rPr>
          <w:rFonts w:ascii="宋体" w:hAnsi="宋体"/>
          <w:sz w:val="24"/>
        </w:rPr>
      </w:pPr>
      <w:r>
        <w:rPr>
          <w:rFonts w:hint="eastAsia" w:ascii="宋体" w:hAnsi="宋体"/>
          <w:sz w:val="24"/>
        </w:rPr>
        <w:t>《弱电工程通用技术标书》DG/TJ08-603-2002</w:t>
      </w:r>
    </w:p>
    <w:p>
      <w:pPr>
        <w:adjustRightInd w:val="0"/>
        <w:spacing w:line="400" w:lineRule="exact"/>
        <w:jc w:val="left"/>
        <w:textAlignment w:val="baseline"/>
        <w:rPr>
          <w:rFonts w:ascii="宋体" w:hAnsi="宋体"/>
          <w:sz w:val="24"/>
        </w:rPr>
      </w:pPr>
      <w:r>
        <w:rPr>
          <w:rFonts w:hint="eastAsia" w:ascii="宋体" w:hAnsi="宋体"/>
          <w:sz w:val="24"/>
        </w:rPr>
        <w:t>《电气装置安装工程电缆线路施工及验收规范》GB50168-92</w:t>
      </w:r>
    </w:p>
    <w:p>
      <w:pPr>
        <w:adjustRightInd w:val="0"/>
        <w:spacing w:line="400" w:lineRule="exact"/>
        <w:jc w:val="left"/>
        <w:textAlignment w:val="baseline"/>
        <w:rPr>
          <w:rFonts w:ascii="宋体" w:hAnsi="宋体"/>
          <w:sz w:val="24"/>
        </w:rPr>
      </w:pPr>
      <w:r>
        <w:rPr>
          <w:rFonts w:hint="eastAsia" w:ascii="宋体" w:hAnsi="宋体"/>
          <w:sz w:val="24"/>
        </w:rPr>
        <w:t>《安全防范工程程序与要求》GA/T75-1994</w:t>
      </w:r>
    </w:p>
    <w:p>
      <w:pPr>
        <w:adjustRightInd w:val="0"/>
        <w:spacing w:line="400" w:lineRule="exact"/>
        <w:jc w:val="left"/>
        <w:textAlignment w:val="baseline"/>
        <w:rPr>
          <w:rFonts w:ascii="宋体" w:hAnsi="宋体"/>
          <w:sz w:val="24"/>
        </w:rPr>
      </w:pPr>
      <w:r>
        <w:rPr>
          <w:rFonts w:hint="eastAsia" w:ascii="宋体" w:hAnsi="宋体"/>
          <w:sz w:val="24"/>
        </w:rPr>
        <w:t>《安全防范系统通用图形符号》GA/T74-2000</w:t>
      </w:r>
    </w:p>
    <w:bookmarkEnd w:id="5"/>
    <w:p>
      <w:pPr>
        <w:pStyle w:val="6"/>
      </w:pPr>
      <w:bookmarkStart w:id="6" w:name="_Toc30215"/>
      <w:r>
        <w:t>3</w:t>
      </w:r>
      <w:r>
        <w:rPr>
          <w:rFonts w:hint="eastAsia"/>
        </w:rPr>
        <w:t>、建设效果</w:t>
      </w:r>
      <w:bookmarkEnd w:id="6"/>
    </w:p>
    <w:p>
      <w:pPr>
        <w:spacing w:line="480" w:lineRule="exact"/>
        <w:ind w:firstLine="480" w:firstLineChars="200"/>
        <w:rPr>
          <w:rFonts w:ascii="宋体" w:hAnsi="宋体" w:cs="宋体"/>
          <w:kern w:val="0"/>
          <w:sz w:val="24"/>
        </w:rPr>
      </w:pPr>
      <w:r>
        <w:rPr>
          <w:rFonts w:hint="eastAsia" w:ascii="宋体" w:hAnsi="宋体" w:cs="宋体"/>
          <w:kern w:val="0"/>
          <w:sz w:val="24"/>
        </w:rPr>
        <w:t>（1）事前预防：通过可视对讲平台，可对医院重点区域进行循环监听监视，便于安全监控中心及时排查发现警情隐患。</w:t>
      </w:r>
    </w:p>
    <w:p>
      <w:pPr>
        <w:spacing w:line="480" w:lineRule="exact"/>
        <w:ind w:firstLine="480" w:firstLineChars="200"/>
        <w:rPr>
          <w:rFonts w:ascii="宋体" w:hAnsi="宋体" w:cs="宋体"/>
          <w:kern w:val="0"/>
          <w:sz w:val="24"/>
        </w:rPr>
      </w:pPr>
      <w:r>
        <w:rPr>
          <w:rFonts w:hint="eastAsia" w:ascii="宋体" w:hAnsi="宋体" w:cs="宋体"/>
          <w:kern w:val="0"/>
          <w:sz w:val="24"/>
        </w:rPr>
        <w:t>（2）事中管控：发生警情时，医务人员可一键报警到医院监控中心、警务室，接警人员可快速定位报警点位置，系统自动弹出报警画面，同时指挥安保人员快速前往现场处理，及时遏制医闹纠纷事态扩大，保障医务人员的人身财产安全。</w:t>
      </w:r>
    </w:p>
    <w:p>
      <w:pPr>
        <w:spacing w:line="480" w:lineRule="exact"/>
        <w:ind w:firstLine="480" w:firstLineChars="200"/>
        <w:rPr>
          <w:rFonts w:ascii="宋体" w:hAnsi="宋体" w:cs="宋体"/>
          <w:kern w:val="0"/>
          <w:sz w:val="24"/>
        </w:rPr>
      </w:pPr>
      <w:r>
        <w:rPr>
          <w:rFonts w:hint="eastAsia" w:ascii="宋体" w:hAnsi="宋体" w:cs="宋体"/>
          <w:kern w:val="0"/>
          <w:sz w:val="24"/>
        </w:rPr>
        <w:t>（3）事后追溯：系统可记录“报警-接警-处警-结束”全过程的操作时间、操作流程内容，并提供依据事件类型、报警日期、时间等方式进行检索及回放，为事后案件调查取证提供支撑。</w:t>
      </w:r>
    </w:p>
    <w:p>
      <w:pPr>
        <w:tabs>
          <w:tab w:val="left" w:pos="0"/>
        </w:tabs>
        <w:rPr>
          <w:rFonts w:ascii="仿宋" w:hAnsi="仿宋" w:eastAsia="仿宋" w:cs="仿宋"/>
        </w:rPr>
      </w:pPr>
    </w:p>
    <w:p>
      <w:pPr>
        <w:jc w:val="center"/>
      </w:pPr>
    </w:p>
    <w:p>
      <w:pPr>
        <w:pStyle w:val="9"/>
        <w:jc w:val="center"/>
      </w:pPr>
      <w:r>
        <w:drawing>
          <wp:inline distT="0" distB="0" distL="0" distR="0">
            <wp:extent cx="5270500" cy="3648710"/>
            <wp:effectExtent l="0" t="0" r="6350" b="8890"/>
            <wp:docPr id="6" name="图片 6" descr="11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11_副本"/>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0500" cy="3648710"/>
                    </a:xfrm>
                    <a:prstGeom prst="rect">
                      <a:avLst/>
                    </a:prstGeom>
                    <a:noFill/>
                    <a:ln>
                      <a:noFill/>
                    </a:ln>
                  </pic:spPr>
                </pic:pic>
              </a:graphicData>
            </a:graphic>
          </wp:inline>
        </w:drawing>
      </w:r>
    </w:p>
    <w:p>
      <w:pPr>
        <w:pStyle w:val="7"/>
      </w:pPr>
      <w:bookmarkStart w:id="7" w:name="_Toc295377118"/>
      <w:bookmarkStart w:id="8" w:name="_Toc32655"/>
      <w:bookmarkStart w:id="9" w:name="_Toc346208150"/>
      <w:r>
        <w:t>4</w:t>
      </w:r>
      <w:r>
        <w:rPr>
          <w:rFonts w:hint="eastAsia"/>
        </w:rPr>
        <w:t>、</w:t>
      </w:r>
      <w:r>
        <w:t xml:space="preserve"> </w:t>
      </w:r>
      <w:r>
        <w:rPr>
          <w:rFonts w:hint="eastAsia"/>
        </w:rPr>
        <w:t>接警中心服务器平台</w:t>
      </w:r>
      <w:bookmarkEnd w:id="7"/>
      <w:bookmarkEnd w:id="8"/>
      <w:bookmarkEnd w:id="9"/>
    </w:p>
    <w:p>
      <w:pPr>
        <w:spacing w:line="360" w:lineRule="auto"/>
        <w:ind w:firstLine="480" w:firstLineChars="200"/>
        <w:rPr>
          <w:sz w:val="24"/>
        </w:rPr>
      </w:pPr>
      <w:r>
        <w:rPr>
          <w:rFonts w:hint="eastAsia" w:ascii="宋体" w:hAnsi="宋体"/>
          <w:bCs/>
          <w:sz w:val="24"/>
        </w:rPr>
        <w:t>服务器部分采用</w:t>
      </w:r>
      <w:r>
        <w:rPr>
          <w:sz w:val="24"/>
        </w:rPr>
        <w:t>WINDOWS2012</w:t>
      </w:r>
      <w:r>
        <w:rPr>
          <w:rFonts w:hint="eastAsia" w:ascii="宋体" w:hAnsi="宋体"/>
          <w:bCs/>
          <w:sz w:val="24"/>
        </w:rPr>
        <w:t>操作系统分布式系统设计，系统能无限量接入、均衡负载、防止单点崩溃。能与短信或语音等平台对接。服务器</w:t>
      </w:r>
      <w:r>
        <w:rPr>
          <w:rFonts w:hint="eastAsia" w:ascii="宋体" w:hAnsi="宋体" w:cs="宋体"/>
          <w:kern w:val="0"/>
          <w:sz w:val="24"/>
        </w:rPr>
        <w:t>建立于保全接警中心（第一级接警中心平台），接收和管理本市管辖的所有网点报警信息。它</w:t>
      </w:r>
      <w:r>
        <w:rPr>
          <w:rFonts w:hint="eastAsia"/>
          <w:sz w:val="24"/>
        </w:rPr>
        <w:t>是第一级接警中心（即总接警中心），所有警情必须到达总接警中心的接警坐席，再由接警坐席决定是否手动转警给二级接警中心。实现总接警中心接警坐席的录入及管理，同时可以录入及管理分中心的接警坐席。</w:t>
      </w:r>
    </w:p>
    <w:p>
      <w:pPr>
        <w:spacing w:line="360" w:lineRule="auto"/>
        <w:ind w:firstLine="480" w:firstLineChars="200"/>
        <w:rPr>
          <w:sz w:val="24"/>
        </w:rPr>
      </w:pPr>
      <w:r>
        <w:rPr>
          <w:rFonts w:hint="eastAsia"/>
          <w:sz w:val="24"/>
        </w:rPr>
        <w:t>报警主机的录入及管理：分配报警主机所在主机组，及该主机组的主机有警情时是否自动转警，亦可设置哪些警情为紧急警情（即接警服务器一接到该警情不用总接警中心坐席干预直接自动转警给相关分中心处警，同时总接警中心也会接收到该警情），配置这些主机组所属的二级接警中心，即凡是属于这些组的主机报警时如果需要转警将转发给哪些二级接警中心。</w:t>
      </w:r>
    </w:p>
    <w:p>
      <w:pPr>
        <w:spacing w:line="360" w:lineRule="auto"/>
        <w:ind w:firstLine="420" w:firstLineChars="200"/>
        <w:rPr>
          <w:sz w:val="24"/>
        </w:rPr>
      </w:pPr>
      <w:r>
        <w:drawing>
          <wp:inline distT="0" distB="0" distL="0" distR="0">
            <wp:extent cx="4477385" cy="29159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477385" cy="2915920"/>
                    </a:xfrm>
                    <a:prstGeom prst="rect">
                      <a:avLst/>
                    </a:prstGeom>
                    <a:noFill/>
                    <a:ln>
                      <a:noFill/>
                    </a:ln>
                  </pic:spPr>
                </pic:pic>
              </a:graphicData>
            </a:graphic>
          </wp:inline>
        </w:drawing>
      </w:r>
    </w:p>
    <w:p>
      <w:pPr>
        <w:pStyle w:val="7"/>
        <w:rPr>
          <w:sz w:val="24"/>
        </w:rPr>
      </w:pPr>
      <w:bookmarkStart w:id="10" w:name="_Toc4844"/>
      <w:bookmarkStart w:id="11" w:name="_Toc295377119"/>
      <w:bookmarkStart w:id="12" w:name="_Toc346208151"/>
      <w:r>
        <w:t>5</w:t>
      </w:r>
      <w:r>
        <w:rPr>
          <w:rFonts w:hint="eastAsia"/>
        </w:rPr>
        <w:t>、接警客户端</w:t>
      </w:r>
      <w:bookmarkEnd w:id="10"/>
      <w:bookmarkEnd w:id="11"/>
      <w:bookmarkEnd w:id="12"/>
    </w:p>
    <w:p>
      <w:pPr>
        <w:spacing w:line="360" w:lineRule="auto"/>
        <w:ind w:firstLine="480" w:firstLineChars="200"/>
        <w:rPr>
          <w:rFonts w:ascii="宋体" w:hAnsi="宋体" w:cs="宋体"/>
          <w:kern w:val="0"/>
          <w:sz w:val="24"/>
        </w:rPr>
      </w:pPr>
      <w:bookmarkStart w:id="13" w:name="_Toc346208152"/>
      <w:r>
        <w:rPr>
          <w:rFonts w:hint="eastAsia" w:ascii="宋体" w:hAnsi="宋体" w:cs="宋体"/>
          <w:kern w:val="0"/>
          <w:sz w:val="24"/>
        </w:rPr>
        <w:t>经充许，可在辖区的派出所也可以建立一个二级接警中心平台（即为接警客户端），服务器按地区区域分配派出所管理的前端网点，可以</w:t>
      </w:r>
      <w:r>
        <w:rPr>
          <w:rFonts w:hint="eastAsia"/>
          <w:sz w:val="24"/>
        </w:rPr>
        <w:t>录入及管理本中心的接警坐席功能，并</w:t>
      </w:r>
      <w:r>
        <w:rPr>
          <w:rFonts w:hint="eastAsia" w:ascii="宋体" w:hAnsi="宋体" w:cs="宋体"/>
          <w:kern w:val="0"/>
          <w:sz w:val="24"/>
        </w:rPr>
        <w:t>对本派出所所管辖的网点进行</w:t>
      </w:r>
      <w:r>
        <w:rPr>
          <w:rFonts w:hint="eastAsia"/>
          <w:sz w:val="24"/>
        </w:rPr>
        <w:t>接警、查询主机信息、查询主机状态、查询报警记录及生成相关报表等操作和信息管理，</w:t>
      </w:r>
      <w:r>
        <w:rPr>
          <w:rFonts w:hint="eastAsia" w:ascii="宋体" w:hAnsi="宋体" w:cs="宋体"/>
          <w:kern w:val="0"/>
          <w:sz w:val="24"/>
        </w:rPr>
        <w:t>无法查看其他区域的网点情况</w:t>
      </w:r>
      <w:r>
        <w:rPr>
          <w:rFonts w:hint="eastAsia"/>
          <w:sz w:val="24"/>
        </w:rPr>
        <w:t>。</w:t>
      </w:r>
      <w:r>
        <w:rPr>
          <w:rFonts w:hint="eastAsia" w:ascii="宋体" w:hAnsi="宋体" w:cs="宋体"/>
          <w:kern w:val="0"/>
          <w:sz w:val="24"/>
        </w:rPr>
        <w:t xml:space="preserve"> </w:t>
      </w:r>
    </w:p>
    <w:bookmarkEnd w:id="13"/>
    <w:p>
      <w:pPr>
        <w:pStyle w:val="4"/>
        <w:rPr>
          <w:rFonts w:ascii="Times New Roman"/>
          <w:sz w:val="30"/>
        </w:rPr>
      </w:pPr>
      <w:bookmarkStart w:id="14" w:name="_Toc422814254"/>
      <w:bookmarkStart w:id="15" w:name="_Toc21797"/>
      <w:bookmarkStart w:id="16" w:name="_Toc422728668"/>
      <w:bookmarkStart w:id="17" w:name="_Toc252525738"/>
      <w:r>
        <w:rPr>
          <w:rFonts w:hint="eastAsia"/>
        </w:rPr>
        <w:t>6、系统中心软件介绍</w:t>
      </w:r>
      <w:bookmarkEnd w:id="14"/>
      <w:bookmarkEnd w:id="15"/>
      <w:bookmarkEnd w:id="16"/>
    </w:p>
    <w:p>
      <w:pPr>
        <w:spacing w:line="360" w:lineRule="auto"/>
        <w:ind w:firstLine="600" w:firstLineChars="250"/>
        <w:rPr>
          <w:rFonts w:ascii="宋体" w:hAnsi="宋体"/>
          <w:sz w:val="24"/>
        </w:rPr>
      </w:pPr>
      <w:r>
        <w:rPr>
          <w:rFonts w:hint="eastAsia" w:ascii="宋体" w:hAnsi="宋体"/>
          <w:sz w:val="24"/>
        </w:rPr>
        <w:t>报警集中监控综合接警系统是一个由多个子系统集合而成的大型多网传输（PSTN/GSM/GPRS/3G/4G/Internet）报警系统，包括联网报警服务系统、视频对讲门禁服务系统、微信管理平台系统、APP时刻卫士系统、APP时刻巡警系统、电子巡更系统、售后服务系统以及前端报警主机和监控设备。实现了对多台报警主机、多个监控设备的集中式管理，一旦触发报警，即可实时查看报警现场录像，弹出报警点电子地图，对用户的警情进行核实，过滤误报警情，并且针对真实警情实时应对处理。同时视频联动报警系统有自动/手动转警功能，多级接警中心，灵活的接警坐席管理，按照一级接警、二三级出警方式，建立集中式汇接，自动分流的接处警模式和高效协调的接警出警系统，满足反应快速、稳定实用、安全可靠、资源共享、科学决策的要求。</w:t>
      </w:r>
    </w:p>
    <w:p>
      <w:pPr>
        <w:pStyle w:val="6"/>
      </w:pPr>
      <w:bookmarkStart w:id="18" w:name="_Toc13563"/>
      <w:r>
        <w:t>7</w:t>
      </w:r>
      <w:r>
        <w:rPr>
          <w:rFonts w:hint="eastAsia"/>
        </w:rPr>
        <w:t>、系统需求</w:t>
      </w:r>
      <w:bookmarkEnd w:id="18"/>
    </w:p>
    <w:p>
      <w:pPr>
        <w:spacing w:line="360" w:lineRule="auto"/>
        <w:ind w:firstLine="360" w:firstLineChars="150"/>
        <w:rPr>
          <w:rFonts w:ascii="宋体" w:hAnsi="宋体"/>
          <w:sz w:val="24"/>
        </w:rPr>
      </w:pPr>
      <w:r>
        <w:rPr>
          <w:rFonts w:hint="eastAsia" w:ascii="宋体" w:hAnsi="宋体"/>
          <w:sz w:val="24"/>
        </w:rPr>
        <w:t>可按照医院值班中心的需求来定制监控中心的等级</w:t>
      </w:r>
    </w:p>
    <w:p>
      <w:pPr>
        <w:spacing w:line="360" w:lineRule="auto"/>
        <w:ind w:firstLine="360" w:firstLineChars="150"/>
        <w:rPr>
          <w:rFonts w:ascii="宋体" w:hAnsi="宋体"/>
          <w:sz w:val="24"/>
        </w:rPr>
      </w:pPr>
      <w:r>
        <w:rPr>
          <w:rFonts w:hint="eastAsia" w:ascii="宋体" w:hAnsi="宋体"/>
          <w:sz w:val="24"/>
        </w:rPr>
        <w:t>1.基本需求</w:t>
      </w:r>
    </w:p>
    <w:p>
      <w:pPr>
        <w:spacing w:line="360" w:lineRule="auto"/>
        <w:ind w:firstLine="360" w:firstLineChars="150"/>
        <w:rPr>
          <w:rFonts w:ascii="宋体" w:hAnsi="宋体"/>
          <w:sz w:val="24"/>
        </w:rPr>
      </w:pPr>
      <w:r>
        <w:rPr>
          <w:rFonts w:hint="eastAsia" w:ascii="宋体" w:hAnsi="宋体"/>
          <w:sz w:val="24"/>
        </w:rPr>
        <w:t>建立统一接警、指挥、调度的主报警运营服务中心平台，在接警员做出警情核实之后，由相关职能部门出警。前端报警用户的资料、数据均集中联网报警监控中心，同时，可在监控中心进行定期的维护，并可进行报警数据的统计与分析等管理事务。</w:t>
      </w:r>
    </w:p>
    <w:p>
      <w:pPr>
        <w:spacing w:line="360" w:lineRule="auto"/>
        <w:ind w:firstLine="360" w:firstLineChars="150"/>
        <w:rPr>
          <w:rFonts w:ascii="宋体" w:hAnsi="宋体"/>
          <w:sz w:val="24"/>
        </w:rPr>
      </w:pPr>
      <w:r>
        <w:rPr>
          <w:rFonts w:hint="eastAsia" w:ascii="宋体" w:hAnsi="宋体"/>
          <w:sz w:val="24"/>
        </w:rPr>
        <w:t xml:space="preserve">   2.进阶需求</w:t>
      </w:r>
    </w:p>
    <w:p>
      <w:pPr>
        <w:spacing w:line="360" w:lineRule="auto"/>
        <w:ind w:firstLine="480" w:firstLineChars="200"/>
        <w:rPr>
          <w:rFonts w:ascii="宋体" w:hAnsi="宋体"/>
          <w:sz w:val="24"/>
        </w:rPr>
      </w:pPr>
      <w:r>
        <w:rPr>
          <w:rFonts w:ascii="Verdana" w:hAnsi="Verdana"/>
          <w:sz w:val="24"/>
        </w:rPr>
        <w:t xml:space="preserve">• </w:t>
      </w:r>
      <w:r>
        <w:rPr>
          <w:rFonts w:hint="eastAsia" w:ascii="宋体" w:hAnsi="宋体"/>
          <w:sz w:val="24"/>
        </w:rPr>
        <w:t>中心系统服务器及系统数据库需要有冗余、备份的考虑；</w:t>
      </w:r>
    </w:p>
    <w:p>
      <w:pPr>
        <w:spacing w:line="360" w:lineRule="auto"/>
        <w:ind w:firstLine="480" w:firstLineChars="200"/>
        <w:rPr>
          <w:rFonts w:ascii="宋体" w:hAnsi="宋体"/>
          <w:sz w:val="24"/>
        </w:rPr>
      </w:pPr>
      <w:r>
        <w:rPr>
          <w:rFonts w:ascii="Verdana" w:hAnsi="Verdana"/>
          <w:sz w:val="24"/>
        </w:rPr>
        <w:t xml:space="preserve">• </w:t>
      </w:r>
      <w:r>
        <w:rPr>
          <w:rFonts w:hint="eastAsia" w:ascii="宋体" w:hAnsi="宋体"/>
          <w:sz w:val="24"/>
        </w:rPr>
        <w:t>中心需要有相关的接口可以提供其它相关系统，如:110指挥系统、视频联动、集成，GPS等系统;系统之间的信息通讯传输必须具有完整的反馈信息，以及相关通讯事件记录功能，以确保所有传输信息都能及时、有效、没有任何遗漏；</w:t>
      </w:r>
    </w:p>
    <w:p>
      <w:pPr>
        <w:spacing w:line="360" w:lineRule="auto"/>
        <w:ind w:firstLine="480" w:firstLineChars="200"/>
        <w:rPr>
          <w:rFonts w:ascii="宋体" w:hAnsi="宋体"/>
          <w:sz w:val="24"/>
        </w:rPr>
      </w:pPr>
      <w:r>
        <w:rPr>
          <w:rFonts w:ascii="Verdana" w:hAnsi="Verdana"/>
          <w:sz w:val="24"/>
        </w:rPr>
        <w:t xml:space="preserve">• </w:t>
      </w:r>
      <w:r>
        <w:rPr>
          <w:rFonts w:hint="eastAsia" w:ascii="宋体" w:hAnsi="宋体"/>
          <w:sz w:val="24"/>
        </w:rPr>
        <w:t>系统具有短信平台，录音服务器等增值模块；</w:t>
      </w:r>
    </w:p>
    <w:p>
      <w:pPr>
        <w:spacing w:line="360" w:lineRule="auto"/>
        <w:ind w:firstLine="480" w:firstLineChars="200"/>
        <w:rPr>
          <w:rFonts w:ascii="宋体" w:hAnsi="宋体"/>
          <w:sz w:val="24"/>
        </w:rPr>
      </w:pPr>
      <w:r>
        <w:rPr>
          <w:rFonts w:ascii="Verdana" w:hAnsi="Verdana"/>
          <w:sz w:val="24"/>
        </w:rPr>
        <w:t xml:space="preserve">• </w:t>
      </w:r>
      <w:r>
        <w:rPr>
          <w:rFonts w:hint="eastAsia" w:ascii="宋体" w:hAnsi="宋体"/>
          <w:sz w:val="24"/>
        </w:rPr>
        <w:t>系统对平台具有相应的监督巡查功能。</w:t>
      </w:r>
    </w:p>
    <w:p>
      <w:pPr>
        <w:spacing w:line="360" w:lineRule="auto"/>
        <w:ind w:firstLine="480" w:firstLineChars="200"/>
        <w:rPr>
          <w:rFonts w:ascii="宋体" w:hAnsi="宋体"/>
          <w:sz w:val="24"/>
        </w:rPr>
      </w:pPr>
      <w:r>
        <w:rPr>
          <w:rFonts w:hint="eastAsia" w:ascii="宋体" w:hAnsi="宋体"/>
          <w:sz w:val="24"/>
        </w:rPr>
        <w:t>3.高阶需求</w:t>
      </w:r>
    </w:p>
    <w:p>
      <w:pPr>
        <w:spacing w:line="360" w:lineRule="auto"/>
        <w:ind w:firstLine="480" w:firstLineChars="200"/>
        <w:rPr>
          <w:rFonts w:ascii="宋体" w:hAnsi="宋体"/>
          <w:sz w:val="24"/>
        </w:rPr>
      </w:pPr>
      <w:r>
        <w:rPr>
          <w:rFonts w:hint="eastAsia" w:ascii="宋体" w:hAnsi="宋体"/>
          <w:sz w:val="24"/>
        </w:rPr>
        <w:t>除接处警功能外，能提供等同于安防服务的ERP软件来管理、定制报警等信息流的发送和处理，以及定制专门用户服务系统、计费管理等功能。为多种数据信息收集和发布的综合管理指挥平台。</w:t>
      </w:r>
    </w:p>
    <w:p>
      <w:pPr>
        <w:pStyle w:val="6"/>
        <w:rPr>
          <w:sz w:val="30"/>
        </w:rPr>
      </w:pPr>
      <w:bookmarkStart w:id="19" w:name="_Toc4009"/>
      <w:r>
        <w:t>8</w:t>
      </w:r>
      <w:r>
        <w:rPr>
          <w:rFonts w:hint="eastAsia"/>
        </w:rPr>
        <w:t>、系统优势</w:t>
      </w:r>
      <w:bookmarkEnd w:id="19"/>
    </w:p>
    <w:p>
      <w:pPr>
        <w:spacing w:line="360" w:lineRule="auto"/>
        <w:ind w:firstLine="360" w:firstLineChars="150"/>
        <w:rPr>
          <w:rFonts w:ascii="宋体" w:hAnsi="宋体"/>
          <w:sz w:val="24"/>
        </w:rPr>
      </w:pPr>
      <w:r>
        <w:rPr>
          <w:rFonts w:hint="eastAsia" w:ascii="宋体" w:hAnsi="宋体"/>
          <w:sz w:val="24"/>
        </w:rPr>
        <w:t>安保联网接警中心根据实际使用的功能、建设标准及运营管理的需要，综合运用电子信息技术、计算机网络技术等，构成先进、可靠、经济、配套的防范体系。我们充分按照以下几个原则进行设计：</w:t>
      </w:r>
    </w:p>
    <w:p>
      <w:pPr>
        <w:spacing w:line="360" w:lineRule="auto"/>
        <w:ind w:firstLine="360" w:firstLineChars="150"/>
        <w:rPr>
          <w:rFonts w:ascii="宋体" w:hAnsi="宋体"/>
          <w:sz w:val="24"/>
        </w:rPr>
      </w:pPr>
      <w:r>
        <w:rPr>
          <w:rFonts w:hint="eastAsia" w:ascii="宋体" w:hAnsi="宋体"/>
          <w:sz w:val="24"/>
        </w:rPr>
        <w:t>  1.安全性和可靠性</w:t>
      </w:r>
    </w:p>
    <w:p>
      <w:pPr>
        <w:spacing w:line="360" w:lineRule="auto"/>
        <w:ind w:firstLine="360" w:firstLineChars="150"/>
        <w:rPr>
          <w:rFonts w:ascii="宋体" w:hAnsi="宋体"/>
          <w:sz w:val="24"/>
        </w:rPr>
      </w:pPr>
      <w:r>
        <w:rPr>
          <w:rFonts w:hint="eastAsia" w:ascii="宋体" w:hAnsi="宋体"/>
          <w:sz w:val="24"/>
        </w:rPr>
        <w:t>  系统必须具有高度的安全性、可靠性和稳定性，包括系统自身的安全，以及运行的可靠性。具备长期和稳定工作的能力。设计时要注意遵循用户至上的原则，结合区域自动联网报警运营服务中心的具体特点，选用的设备应该是安全可靠、性能稳定，考虑到数据备份、冗余甚至防灾难性措施。</w:t>
      </w:r>
    </w:p>
    <w:p>
      <w:pPr>
        <w:spacing w:line="360" w:lineRule="auto"/>
        <w:ind w:firstLine="360" w:firstLineChars="150"/>
        <w:rPr>
          <w:rFonts w:ascii="宋体" w:hAnsi="宋体"/>
          <w:sz w:val="24"/>
        </w:rPr>
      </w:pPr>
      <w:r>
        <w:rPr>
          <w:rFonts w:hint="eastAsia" w:ascii="宋体" w:hAnsi="宋体"/>
          <w:sz w:val="24"/>
        </w:rPr>
        <w:t>  2.成熟性和实用性</w:t>
      </w:r>
    </w:p>
    <w:p>
      <w:pPr>
        <w:spacing w:line="360" w:lineRule="auto"/>
        <w:ind w:firstLine="360" w:firstLineChars="150"/>
        <w:rPr>
          <w:rFonts w:ascii="宋体" w:hAnsi="宋体"/>
          <w:sz w:val="24"/>
        </w:rPr>
      </w:pPr>
      <w:r>
        <w:rPr>
          <w:rFonts w:hint="eastAsia" w:ascii="宋体" w:hAnsi="宋体"/>
          <w:sz w:val="24"/>
        </w:rPr>
        <w:t>  系统设计贯彻面向应用，注重实效，坚持实用、经济的原则，充分为建设方考虑。采用被实践证明为成熟和实用的技术和设备，最大限度地满足多功能服务的现在和将来的业务发展需要，确保耐久实用。系统具备完成项目中所要求功能的能力和水准，并符合有关主管部门的相应技术规范和技术要求；同时从用户角度出发，特别注重系统的实用、方便和直观，强调系统的综合能力和总体性能，实现容易、操作方便。</w:t>
      </w:r>
    </w:p>
    <w:p>
      <w:pPr>
        <w:spacing w:line="360" w:lineRule="auto"/>
        <w:ind w:firstLine="360" w:firstLineChars="150"/>
        <w:rPr>
          <w:rFonts w:ascii="宋体" w:hAnsi="宋体"/>
          <w:sz w:val="24"/>
        </w:rPr>
      </w:pPr>
      <w:r>
        <w:rPr>
          <w:rFonts w:hint="eastAsia" w:ascii="宋体" w:hAnsi="宋体"/>
          <w:sz w:val="24"/>
        </w:rPr>
        <w:t>  3.先进性</w:t>
      </w:r>
    </w:p>
    <w:p>
      <w:pPr>
        <w:spacing w:line="360" w:lineRule="auto"/>
        <w:ind w:firstLine="360" w:firstLineChars="150"/>
        <w:rPr>
          <w:rFonts w:ascii="宋体" w:hAnsi="宋体"/>
          <w:sz w:val="24"/>
        </w:rPr>
      </w:pPr>
      <w:r>
        <w:rPr>
          <w:rFonts w:hint="eastAsia" w:ascii="宋体" w:hAnsi="宋体"/>
          <w:sz w:val="24"/>
        </w:rPr>
        <w:t>  充分利用国内外先进的技术和手段，建成一套先进实用的区域自动联网报警运营服务系统。应该是在满足可靠性和实用性前提下最先进的系统，特别是符合计算机和网络通讯技术最新发展潮流并且应用成熟的系统。充分考虑信息技术和我国信息需求迅速发展的趋势，在技术上应具有一定的超前性，采用国际、国内通行的先进技术，以适应现代科学技术的发展。</w:t>
      </w:r>
    </w:p>
    <w:p>
      <w:pPr>
        <w:spacing w:line="360" w:lineRule="auto"/>
        <w:ind w:firstLine="360" w:firstLineChars="150"/>
        <w:rPr>
          <w:rFonts w:ascii="宋体" w:hAnsi="宋体"/>
          <w:sz w:val="24"/>
        </w:rPr>
      </w:pPr>
      <w:r>
        <w:rPr>
          <w:rFonts w:hint="eastAsia" w:ascii="宋体" w:hAnsi="宋体"/>
          <w:sz w:val="24"/>
        </w:rPr>
        <w:t>  4.经济性</w:t>
      </w:r>
    </w:p>
    <w:p>
      <w:pPr>
        <w:spacing w:line="360" w:lineRule="auto"/>
        <w:ind w:firstLine="360" w:firstLineChars="150"/>
        <w:rPr>
          <w:rFonts w:ascii="宋体" w:hAnsi="宋体"/>
          <w:sz w:val="24"/>
        </w:rPr>
      </w:pPr>
      <w:r>
        <w:rPr>
          <w:rFonts w:hint="eastAsia" w:ascii="宋体" w:hAnsi="宋体"/>
          <w:sz w:val="24"/>
        </w:rPr>
        <w:t>  在实现可靠性和先进性的前提下，达到较高的性能价格比以及经济的优化设计。区域自动联网报警运营服务系统在满足性能价格比在各类系统和条件下达到最优，包括系统本身的价格、实施现场的费用、对系统集成所需的软件和硬件开发费用。</w:t>
      </w:r>
    </w:p>
    <w:p>
      <w:pPr>
        <w:spacing w:line="360" w:lineRule="auto"/>
        <w:ind w:firstLine="360" w:firstLineChars="150"/>
        <w:rPr>
          <w:rFonts w:ascii="宋体" w:hAnsi="宋体"/>
          <w:sz w:val="24"/>
        </w:rPr>
      </w:pPr>
      <w:r>
        <w:rPr>
          <w:rFonts w:hint="eastAsia" w:ascii="宋体" w:hAnsi="宋体"/>
          <w:sz w:val="24"/>
        </w:rPr>
        <w:t>  5.标准化和模块化</w:t>
      </w:r>
    </w:p>
    <w:p>
      <w:pPr>
        <w:spacing w:line="360" w:lineRule="auto"/>
        <w:ind w:firstLine="360" w:firstLineChars="150"/>
        <w:rPr>
          <w:rFonts w:ascii="宋体" w:hAnsi="宋体"/>
          <w:sz w:val="24"/>
        </w:rPr>
      </w:pPr>
      <w:r>
        <w:rPr>
          <w:rFonts w:hint="eastAsia" w:ascii="宋体" w:hAnsi="宋体"/>
          <w:sz w:val="24"/>
        </w:rPr>
        <w:t>  根据区域自动联网报警运营服务系统总体结构的要求，所选用的设备都必须符合标准化、模块化，代表当今流行的工业标准和最新的科技水平。以便对未来的发展提供有效保证。</w:t>
      </w:r>
    </w:p>
    <w:p>
      <w:pPr>
        <w:spacing w:line="360" w:lineRule="auto"/>
        <w:ind w:firstLine="360" w:firstLineChars="150"/>
        <w:rPr>
          <w:rFonts w:ascii="宋体" w:hAnsi="宋体"/>
          <w:sz w:val="24"/>
        </w:rPr>
      </w:pPr>
      <w:r>
        <w:rPr>
          <w:rFonts w:hint="eastAsia" w:ascii="宋体" w:hAnsi="宋体"/>
          <w:sz w:val="24"/>
        </w:rPr>
        <w:t>  6.服务性和便利性</w:t>
      </w:r>
    </w:p>
    <w:p>
      <w:pPr>
        <w:spacing w:line="360" w:lineRule="auto"/>
        <w:ind w:firstLine="360" w:firstLineChars="150"/>
        <w:rPr>
          <w:rFonts w:ascii="宋体" w:hAnsi="宋体"/>
          <w:sz w:val="24"/>
        </w:rPr>
      </w:pPr>
      <w:r>
        <w:rPr>
          <w:rFonts w:hint="eastAsia" w:ascii="宋体" w:hAnsi="宋体"/>
          <w:sz w:val="24"/>
        </w:rPr>
        <w:t>   强调以人为本的设计思想，区域自动联网报警运营服务系统应适应多功能、外向型的需求，对于来前端的各种信息进行自动收集、处理、存储、传输、检索、查询，为使用者和管理者提供有效的信息服务和充分的决策依据。</w:t>
      </w:r>
    </w:p>
    <w:p>
      <w:pPr>
        <w:spacing w:line="360" w:lineRule="auto"/>
        <w:ind w:firstLine="360" w:firstLineChars="150"/>
        <w:rPr>
          <w:rFonts w:ascii="宋体" w:hAnsi="宋体"/>
          <w:sz w:val="24"/>
        </w:rPr>
      </w:pPr>
      <w:r>
        <w:rPr>
          <w:rFonts w:hint="eastAsia" w:ascii="宋体" w:hAnsi="宋体"/>
          <w:sz w:val="24"/>
        </w:rPr>
        <w:t>  7.可维护性</w:t>
      </w:r>
    </w:p>
    <w:p>
      <w:pPr>
        <w:spacing w:line="360" w:lineRule="auto"/>
        <w:ind w:firstLine="360" w:firstLineChars="150"/>
        <w:rPr>
          <w:rFonts w:ascii="宋体" w:hAnsi="宋体"/>
          <w:sz w:val="24"/>
        </w:rPr>
      </w:pPr>
      <w:r>
        <w:rPr>
          <w:rFonts w:hint="eastAsia" w:ascii="宋体" w:hAnsi="宋体"/>
          <w:sz w:val="24"/>
        </w:rPr>
        <w:t>  具备故障诊断和分析工具，能帮助维护人员迅速判断故障原因，并具备有效的维护工具和系统自恢复工具，能保证及时准确排除故障。系统同时具备有一定的远程诊断和维护能力。</w:t>
      </w:r>
    </w:p>
    <w:p>
      <w:pPr>
        <w:spacing w:line="360" w:lineRule="auto"/>
        <w:ind w:firstLine="360" w:firstLineChars="150"/>
        <w:rPr>
          <w:rFonts w:ascii="宋体" w:hAnsi="宋体"/>
          <w:sz w:val="24"/>
        </w:rPr>
      </w:pPr>
      <w:r>
        <w:rPr>
          <w:rFonts w:hint="eastAsia" w:ascii="宋体" w:hAnsi="宋体"/>
          <w:sz w:val="24"/>
        </w:rPr>
        <w:t>  8.合法性</w:t>
      </w:r>
    </w:p>
    <w:p>
      <w:pPr>
        <w:spacing w:line="360" w:lineRule="auto"/>
        <w:ind w:firstLine="360" w:firstLineChars="150"/>
        <w:rPr>
          <w:rFonts w:ascii="宋体" w:hAnsi="宋体"/>
          <w:sz w:val="24"/>
        </w:rPr>
      </w:pPr>
      <w:r>
        <w:rPr>
          <w:rFonts w:hint="eastAsia" w:ascii="宋体" w:hAnsi="宋体"/>
          <w:sz w:val="24"/>
        </w:rPr>
        <w:t>  整个设计和设备选型均按国家颁布的规定、规范和标准来进行。使系统完全符合法规，确保方案评审和验收能顺利通过。</w:t>
      </w:r>
    </w:p>
    <w:p>
      <w:pPr>
        <w:pStyle w:val="6"/>
        <w:rPr>
          <w:sz w:val="30"/>
        </w:rPr>
      </w:pPr>
      <w:bookmarkStart w:id="20" w:name="_Toc2045"/>
      <w:r>
        <w:t>9</w:t>
      </w:r>
      <w:r>
        <w:rPr>
          <w:rFonts w:hint="eastAsia"/>
        </w:rPr>
        <w:t>、系统功能</w:t>
      </w:r>
      <w:bookmarkEnd w:id="20"/>
    </w:p>
    <w:p>
      <w:pPr>
        <w:pStyle w:val="12"/>
        <w:shd w:val="clear" w:color="auto" w:fill="FFFFFF"/>
        <w:spacing w:before="0" w:beforeAutospacing="0" w:after="0" w:afterAutospacing="0" w:line="419" w:lineRule="atLeast"/>
        <w:ind w:firstLine="419"/>
        <w:rPr>
          <w:kern w:val="2"/>
        </w:rPr>
      </w:pPr>
      <w:r>
        <w:rPr>
          <w:rFonts w:hint="eastAsia"/>
          <w:kern w:val="2"/>
        </w:rPr>
        <w:t>一套好的综合接处警综合平台必须从安全、全面、快捷、人性等几个方面去衡量，下面我们就各项指标，进行展开阐述： </w:t>
      </w:r>
    </w:p>
    <w:p>
      <w:pPr>
        <w:pStyle w:val="12"/>
        <w:shd w:val="clear" w:color="auto" w:fill="FFFFFF"/>
        <w:spacing w:before="0" w:beforeAutospacing="0" w:after="0" w:afterAutospacing="0" w:line="419" w:lineRule="atLeast"/>
        <w:ind w:firstLine="419"/>
        <w:rPr>
          <w:b/>
          <w:kern w:val="2"/>
        </w:rPr>
      </w:pPr>
      <w:r>
        <w:rPr>
          <w:rFonts w:hint="eastAsia"/>
          <w:b/>
          <w:kern w:val="2"/>
        </w:rPr>
        <w:t>1.安全性 </w:t>
      </w:r>
    </w:p>
    <w:p>
      <w:pPr>
        <w:pStyle w:val="12"/>
        <w:shd w:val="clear" w:color="auto" w:fill="FFFFFF"/>
        <w:spacing w:before="0" w:beforeAutospacing="0" w:after="0" w:afterAutospacing="0" w:line="419" w:lineRule="atLeast"/>
        <w:ind w:firstLine="419"/>
        <w:rPr>
          <w:b/>
          <w:kern w:val="2"/>
        </w:rPr>
      </w:pPr>
      <w:r>
        <w:rPr>
          <w:rFonts w:hint="eastAsia"/>
          <w:b/>
          <w:kern w:val="2"/>
        </w:rPr>
        <w:t xml:space="preserve"> a、数据安全 </w:t>
      </w:r>
    </w:p>
    <w:p>
      <w:pPr>
        <w:pStyle w:val="12"/>
        <w:shd w:val="clear" w:color="auto" w:fill="FFFFFF"/>
        <w:spacing w:before="0" w:beforeAutospacing="0" w:after="0" w:afterAutospacing="0" w:line="419" w:lineRule="atLeast"/>
        <w:ind w:firstLine="419"/>
        <w:rPr>
          <w:kern w:val="2"/>
        </w:rPr>
      </w:pPr>
      <w:r>
        <w:rPr>
          <w:rFonts w:hint="eastAsia"/>
          <w:kern w:val="2"/>
        </w:rPr>
        <w:t>  </w:t>
      </w:r>
      <w:r>
        <w:rPr>
          <w:rFonts w:ascii="Verdana" w:hAnsi="Verdana"/>
        </w:rPr>
        <w:t>•</w:t>
      </w:r>
      <w:r>
        <w:rPr>
          <w:rFonts w:hint="eastAsia"/>
          <w:kern w:val="2"/>
        </w:rPr>
        <w:t>支持升级改造中用户数据的导入工具 </w:t>
      </w:r>
    </w:p>
    <w:p>
      <w:pPr>
        <w:pStyle w:val="12"/>
        <w:shd w:val="clear" w:color="auto" w:fill="FFFFFF"/>
        <w:spacing w:before="0" w:beforeAutospacing="0" w:after="0" w:afterAutospacing="0" w:line="419" w:lineRule="atLeast"/>
        <w:ind w:firstLine="419"/>
        <w:rPr>
          <w:kern w:val="2"/>
        </w:rPr>
      </w:pPr>
      <w:r>
        <w:rPr>
          <w:rFonts w:hint="eastAsia"/>
          <w:kern w:val="2"/>
        </w:rPr>
        <w:t>  </w:t>
      </w:r>
      <w:r>
        <w:rPr>
          <w:rFonts w:ascii="Verdana" w:hAnsi="Verdana"/>
        </w:rPr>
        <w:t>•</w:t>
      </w:r>
      <w:r>
        <w:rPr>
          <w:rFonts w:hint="eastAsia"/>
          <w:kern w:val="2"/>
        </w:rPr>
        <w:t>支持支持扩展大型数据库 </w:t>
      </w:r>
    </w:p>
    <w:p>
      <w:pPr>
        <w:pStyle w:val="12"/>
        <w:shd w:val="clear" w:color="auto" w:fill="FFFFFF"/>
        <w:spacing w:before="0" w:beforeAutospacing="0" w:after="0" w:afterAutospacing="0" w:line="419" w:lineRule="atLeast"/>
        <w:ind w:firstLine="419"/>
        <w:rPr>
          <w:kern w:val="2"/>
        </w:rPr>
      </w:pPr>
      <w:r>
        <w:rPr>
          <w:rFonts w:hint="eastAsia"/>
          <w:kern w:val="2"/>
        </w:rPr>
        <w:t>  </w:t>
      </w:r>
      <w:r>
        <w:rPr>
          <w:rFonts w:ascii="Verdana" w:hAnsi="Verdana"/>
        </w:rPr>
        <w:t>•</w:t>
      </w:r>
      <w:r>
        <w:rPr>
          <w:rFonts w:hint="eastAsia"/>
          <w:kern w:val="2"/>
        </w:rPr>
        <w:t>支持强大的数据备份、数据维护功能</w:t>
      </w:r>
    </w:p>
    <w:p>
      <w:pPr>
        <w:pStyle w:val="12"/>
        <w:shd w:val="clear" w:color="auto" w:fill="FFFFFF"/>
        <w:spacing w:before="0" w:beforeAutospacing="0" w:after="0" w:afterAutospacing="0" w:line="419" w:lineRule="atLeast"/>
        <w:ind w:firstLine="419"/>
        <w:rPr>
          <w:kern w:val="2"/>
        </w:rPr>
      </w:pPr>
      <w:r>
        <w:rPr>
          <w:rFonts w:hint="eastAsia"/>
          <w:kern w:val="2"/>
        </w:rPr>
        <w:t>  </w:t>
      </w:r>
      <w:r>
        <w:rPr>
          <w:rFonts w:ascii="Verdana" w:hAnsi="Verdana"/>
        </w:rPr>
        <w:t>•</w:t>
      </w:r>
      <w:r>
        <w:rPr>
          <w:rFonts w:hint="eastAsia"/>
          <w:kern w:val="2"/>
        </w:rPr>
        <w:t>支持双机热备份的冗余 </w:t>
      </w:r>
    </w:p>
    <w:p>
      <w:pPr>
        <w:pStyle w:val="12"/>
        <w:shd w:val="clear" w:color="auto" w:fill="FFFFFF"/>
        <w:spacing w:before="0" w:beforeAutospacing="0" w:after="0" w:afterAutospacing="0" w:line="419" w:lineRule="atLeast"/>
        <w:ind w:firstLine="419"/>
        <w:rPr>
          <w:b/>
          <w:kern w:val="2"/>
        </w:rPr>
      </w:pPr>
      <w:r>
        <w:rPr>
          <w:rFonts w:hint="eastAsia"/>
          <w:b/>
          <w:kern w:val="2"/>
        </w:rPr>
        <w:t xml:space="preserve"> b、信息安全 </w:t>
      </w:r>
    </w:p>
    <w:p>
      <w:pPr>
        <w:pStyle w:val="12"/>
        <w:shd w:val="clear" w:color="auto" w:fill="FFFFFF"/>
        <w:spacing w:before="0" w:beforeAutospacing="0" w:after="0" w:afterAutospacing="0" w:line="419" w:lineRule="atLeast"/>
        <w:ind w:firstLine="419"/>
        <w:rPr>
          <w:kern w:val="2"/>
        </w:rPr>
      </w:pPr>
      <w:r>
        <w:rPr>
          <w:rFonts w:hint="eastAsia"/>
          <w:kern w:val="2"/>
        </w:rPr>
        <w:t>  </w:t>
      </w:r>
      <w:r>
        <w:rPr>
          <w:rFonts w:ascii="Verdana" w:hAnsi="Verdana"/>
        </w:rPr>
        <w:t>•</w:t>
      </w:r>
      <w:r>
        <w:rPr>
          <w:rFonts w:hint="eastAsia"/>
          <w:kern w:val="2"/>
        </w:rPr>
        <w:t>采用分级操作员权限管理 </w:t>
      </w:r>
    </w:p>
    <w:p>
      <w:pPr>
        <w:pStyle w:val="12"/>
        <w:shd w:val="clear" w:color="auto" w:fill="FFFFFF"/>
        <w:spacing w:before="0" w:beforeAutospacing="0" w:after="0" w:afterAutospacing="0" w:line="419" w:lineRule="atLeast"/>
        <w:ind w:firstLine="419"/>
        <w:rPr>
          <w:kern w:val="2"/>
        </w:rPr>
      </w:pPr>
      <w:r>
        <w:rPr>
          <w:rFonts w:hint="eastAsia"/>
          <w:kern w:val="2"/>
        </w:rPr>
        <w:t>  </w:t>
      </w:r>
      <w:r>
        <w:rPr>
          <w:rFonts w:ascii="Verdana" w:hAnsi="Verdana"/>
        </w:rPr>
        <w:t>•</w:t>
      </w:r>
      <w:r>
        <w:rPr>
          <w:rFonts w:hint="eastAsia"/>
          <w:kern w:val="2"/>
        </w:rPr>
        <w:t>具有来电显示功能 </w:t>
      </w:r>
    </w:p>
    <w:p>
      <w:pPr>
        <w:pStyle w:val="12"/>
        <w:shd w:val="clear" w:color="auto" w:fill="FFFFFF"/>
        <w:spacing w:before="0" w:beforeAutospacing="0" w:after="0" w:afterAutospacing="0" w:line="419" w:lineRule="atLeast"/>
        <w:ind w:firstLine="419"/>
        <w:rPr>
          <w:kern w:val="2"/>
        </w:rPr>
      </w:pPr>
      <w:r>
        <w:rPr>
          <w:rFonts w:hint="eastAsia"/>
          <w:kern w:val="2"/>
        </w:rPr>
        <w:t>  </w:t>
      </w:r>
      <w:r>
        <w:rPr>
          <w:rFonts w:ascii="Verdana" w:hAnsi="Verdana"/>
        </w:rPr>
        <w:t>•</w:t>
      </w:r>
      <w:r>
        <w:rPr>
          <w:rFonts w:hint="eastAsia"/>
          <w:kern w:val="2"/>
        </w:rPr>
        <w:t>可以隐藏用户资料中的用户密码，以防信息泄漏 </w:t>
      </w:r>
    </w:p>
    <w:p>
      <w:pPr>
        <w:pStyle w:val="12"/>
        <w:shd w:val="clear" w:color="auto" w:fill="FFFFFF"/>
        <w:spacing w:before="0" w:beforeAutospacing="0" w:after="0" w:afterAutospacing="0" w:line="419" w:lineRule="atLeast"/>
        <w:ind w:firstLine="419"/>
        <w:rPr>
          <w:b/>
          <w:kern w:val="2"/>
        </w:rPr>
      </w:pPr>
      <w:r>
        <w:rPr>
          <w:rFonts w:hint="eastAsia"/>
          <w:b/>
          <w:kern w:val="2"/>
        </w:rPr>
        <w:t xml:space="preserve"> c、系统安全 </w:t>
      </w:r>
    </w:p>
    <w:p>
      <w:pPr>
        <w:pStyle w:val="12"/>
        <w:shd w:val="clear" w:color="auto" w:fill="FFFFFF"/>
        <w:spacing w:before="0" w:beforeAutospacing="0" w:after="0" w:afterAutospacing="0" w:line="419" w:lineRule="atLeast"/>
        <w:ind w:firstLine="419"/>
        <w:rPr>
          <w:kern w:val="2"/>
        </w:rPr>
      </w:pPr>
      <w:r>
        <w:rPr>
          <w:rFonts w:hint="eastAsia"/>
          <w:kern w:val="2"/>
        </w:rPr>
        <w:t>  </w:t>
      </w:r>
      <w:r>
        <w:rPr>
          <w:rFonts w:ascii="Verdana" w:hAnsi="Verdana"/>
        </w:rPr>
        <w:t>•</w:t>
      </w:r>
      <w:r>
        <w:rPr>
          <w:rFonts w:hint="eastAsia"/>
          <w:kern w:val="2"/>
        </w:rPr>
        <w:t>采用内外网隔离：如网络隔离或USB防火墙及串口隔离 </w:t>
      </w:r>
    </w:p>
    <w:p>
      <w:pPr>
        <w:pStyle w:val="12"/>
        <w:shd w:val="clear" w:color="auto" w:fill="FFFFFF"/>
        <w:spacing w:before="0" w:beforeAutospacing="0" w:after="0" w:afterAutospacing="0" w:line="419" w:lineRule="atLeast"/>
        <w:ind w:firstLine="419"/>
        <w:rPr>
          <w:kern w:val="2"/>
        </w:rPr>
      </w:pPr>
      <w:r>
        <w:rPr>
          <w:rFonts w:hint="eastAsia"/>
          <w:kern w:val="2"/>
        </w:rPr>
        <w:t>  </w:t>
      </w:r>
      <w:r>
        <w:rPr>
          <w:rFonts w:ascii="Verdana" w:hAnsi="Verdana"/>
        </w:rPr>
        <w:t>•</w:t>
      </w:r>
      <w:r>
        <w:rPr>
          <w:rFonts w:hint="eastAsia"/>
          <w:kern w:val="2"/>
        </w:rPr>
        <w:t>可以增加隔离扩展数据库进行自助查询用户资料及报警信息</w:t>
      </w:r>
    </w:p>
    <w:p>
      <w:pPr>
        <w:pStyle w:val="12"/>
        <w:shd w:val="clear" w:color="auto" w:fill="FFFFFF"/>
        <w:spacing w:before="0" w:beforeAutospacing="0" w:after="0" w:afterAutospacing="0" w:line="419" w:lineRule="atLeast"/>
        <w:ind w:firstLine="419"/>
        <w:rPr>
          <w:b/>
          <w:kern w:val="2"/>
        </w:rPr>
      </w:pPr>
      <w:r>
        <w:rPr>
          <w:rFonts w:hint="eastAsia"/>
          <w:b/>
          <w:kern w:val="2"/>
        </w:rPr>
        <w:t>2.全面性 </w:t>
      </w:r>
    </w:p>
    <w:p>
      <w:pPr>
        <w:pStyle w:val="12"/>
        <w:shd w:val="clear" w:color="auto" w:fill="FFFFFF"/>
        <w:spacing w:before="0" w:beforeAutospacing="0" w:after="0" w:afterAutospacing="0" w:line="419" w:lineRule="atLeast"/>
        <w:ind w:firstLine="419"/>
        <w:rPr>
          <w:kern w:val="2"/>
        </w:rPr>
      </w:pPr>
      <w:r>
        <w:rPr>
          <w:rFonts w:hint="eastAsia"/>
          <w:kern w:val="2"/>
        </w:rPr>
        <w:t>  </w:t>
      </w:r>
      <w:r>
        <w:rPr>
          <w:rFonts w:ascii="Verdana" w:hAnsi="Verdana"/>
        </w:rPr>
        <w:t>•</w:t>
      </w:r>
      <w:r>
        <w:rPr>
          <w:rFonts w:hint="eastAsia"/>
          <w:kern w:val="2"/>
        </w:rPr>
        <w:t>兼容更多硬件设备 </w:t>
      </w:r>
    </w:p>
    <w:p>
      <w:pPr>
        <w:pStyle w:val="12"/>
        <w:shd w:val="clear" w:color="auto" w:fill="FFFFFF"/>
        <w:spacing w:before="0" w:beforeAutospacing="0" w:after="0" w:afterAutospacing="0" w:line="419" w:lineRule="atLeast"/>
        <w:ind w:firstLine="419"/>
        <w:rPr>
          <w:kern w:val="2"/>
        </w:rPr>
      </w:pPr>
      <w:r>
        <w:rPr>
          <w:rFonts w:hint="eastAsia"/>
          <w:kern w:val="2"/>
        </w:rPr>
        <w:t>  </w:t>
      </w:r>
      <w:r>
        <w:rPr>
          <w:rFonts w:ascii="Verdana" w:hAnsi="Verdana"/>
        </w:rPr>
        <w:t>•</w:t>
      </w:r>
      <w:r>
        <w:rPr>
          <w:rFonts w:hint="eastAsia"/>
          <w:kern w:val="2"/>
        </w:rPr>
        <w:t>可管理集成最多报警中心接警机 </w:t>
      </w:r>
    </w:p>
    <w:p>
      <w:pPr>
        <w:pStyle w:val="12"/>
        <w:shd w:val="clear" w:color="auto" w:fill="FFFFFF"/>
        <w:spacing w:before="0" w:beforeAutospacing="0" w:after="0" w:afterAutospacing="0" w:line="419" w:lineRule="atLeast"/>
        <w:ind w:firstLine="419"/>
        <w:rPr>
          <w:kern w:val="2"/>
        </w:rPr>
      </w:pPr>
      <w:r>
        <w:rPr>
          <w:rFonts w:hint="eastAsia"/>
          <w:kern w:val="2"/>
        </w:rPr>
        <w:t>  </w:t>
      </w:r>
      <w:r>
        <w:rPr>
          <w:rFonts w:ascii="Verdana" w:hAnsi="Verdana"/>
        </w:rPr>
        <w:t>•</w:t>
      </w:r>
      <w:r>
        <w:rPr>
          <w:rFonts w:hint="eastAsia"/>
          <w:kern w:val="2"/>
        </w:rPr>
        <w:t>支持国内外主流的通讯格式 </w:t>
      </w:r>
    </w:p>
    <w:p>
      <w:pPr>
        <w:pStyle w:val="12"/>
        <w:shd w:val="clear" w:color="auto" w:fill="FFFFFF"/>
        <w:spacing w:before="0" w:beforeAutospacing="0" w:after="0" w:afterAutospacing="0" w:line="419" w:lineRule="atLeast"/>
        <w:ind w:firstLine="419"/>
        <w:rPr>
          <w:kern w:val="2"/>
        </w:rPr>
      </w:pPr>
      <w:r>
        <w:rPr>
          <w:rFonts w:hint="eastAsia"/>
          <w:kern w:val="2"/>
        </w:rPr>
        <w:t>  </w:t>
      </w:r>
      <w:r>
        <w:rPr>
          <w:rFonts w:ascii="Verdana" w:hAnsi="Verdana"/>
        </w:rPr>
        <w:t>•</w:t>
      </w:r>
      <w:r>
        <w:rPr>
          <w:rFonts w:hint="eastAsia"/>
          <w:kern w:val="2"/>
        </w:rPr>
        <w:t>支持多种通讯链路 </w:t>
      </w:r>
    </w:p>
    <w:p>
      <w:pPr>
        <w:pStyle w:val="12"/>
        <w:shd w:val="clear" w:color="auto" w:fill="FFFFFF"/>
        <w:spacing w:before="0" w:beforeAutospacing="0" w:after="0" w:afterAutospacing="0" w:line="419" w:lineRule="atLeast"/>
        <w:ind w:firstLine="419"/>
        <w:rPr>
          <w:b/>
          <w:kern w:val="2"/>
        </w:rPr>
      </w:pPr>
      <w:r>
        <w:rPr>
          <w:rFonts w:hint="eastAsia"/>
          <w:b/>
          <w:kern w:val="2"/>
        </w:rPr>
        <w:t xml:space="preserve"> a、满足各种规模和不同结构中心的需求 </w:t>
      </w:r>
    </w:p>
    <w:p>
      <w:pPr>
        <w:pStyle w:val="12"/>
        <w:shd w:val="clear" w:color="auto" w:fill="FFFFFF"/>
        <w:spacing w:before="0" w:beforeAutospacing="0" w:after="0" w:afterAutospacing="0" w:line="419" w:lineRule="atLeast"/>
        <w:ind w:firstLine="419"/>
        <w:rPr>
          <w:kern w:val="2"/>
        </w:rPr>
      </w:pPr>
      <w:r>
        <w:rPr>
          <w:rFonts w:hint="eastAsia"/>
          <w:kern w:val="2"/>
        </w:rPr>
        <w:t>  </w:t>
      </w:r>
      <w:r>
        <w:rPr>
          <w:rFonts w:ascii="Verdana" w:hAnsi="Verdana"/>
        </w:rPr>
        <w:t>•</w:t>
      </w:r>
      <w:r>
        <w:rPr>
          <w:rFonts w:hint="eastAsia"/>
          <w:kern w:val="2"/>
        </w:rPr>
        <w:t>面对新建中心的经济型套装</w:t>
      </w:r>
    </w:p>
    <w:p>
      <w:pPr>
        <w:pStyle w:val="12"/>
        <w:shd w:val="clear" w:color="auto" w:fill="FFFFFF"/>
        <w:spacing w:before="0" w:beforeAutospacing="0" w:after="0" w:afterAutospacing="0" w:line="419" w:lineRule="atLeast"/>
        <w:ind w:firstLine="419"/>
        <w:rPr>
          <w:kern w:val="2"/>
        </w:rPr>
      </w:pPr>
      <w:r>
        <w:rPr>
          <w:rFonts w:hint="eastAsia"/>
          <w:kern w:val="2"/>
        </w:rPr>
        <w:t>  </w:t>
      </w:r>
      <w:r>
        <w:rPr>
          <w:rFonts w:ascii="Verdana" w:hAnsi="Verdana"/>
        </w:rPr>
        <w:t>•</w:t>
      </w:r>
      <w:r>
        <w:rPr>
          <w:rFonts w:hint="eastAsia"/>
          <w:kern w:val="2"/>
        </w:rPr>
        <w:t>适合不同规模的单机版单一功能接处警软件</w:t>
      </w:r>
    </w:p>
    <w:p>
      <w:pPr>
        <w:pStyle w:val="12"/>
        <w:shd w:val="clear" w:color="auto" w:fill="FFFFFF"/>
        <w:spacing w:before="0" w:beforeAutospacing="0" w:after="0" w:afterAutospacing="0" w:line="419" w:lineRule="atLeast"/>
        <w:ind w:firstLine="419"/>
        <w:rPr>
          <w:kern w:val="2"/>
        </w:rPr>
      </w:pPr>
      <w:r>
        <w:rPr>
          <w:rFonts w:hint="eastAsia"/>
          <w:kern w:val="2"/>
        </w:rPr>
        <w:t>  </w:t>
      </w:r>
      <w:r>
        <w:rPr>
          <w:rFonts w:ascii="Verdana" w:hAnsi="Verdana"/>
        </w:rPr>
        <w:t>•</w:t>
      </w:r>
      <w:r>
        <w:rPr>
          <w:rFonts w:hint="eastAsia"/>
          <w:kern w:val="2"/>
        </w:rPr>
        <w:t>适合小中心向大中心转发的单一功能多级接处警软件</w:t>
      </w:r>
    </w:p>
    <w:p>
      <w:pPr>
        <w:pStyle w:val="12"/>
        <w:shd w:val="clear" w:color="auto" w:fill="FFFFFF"/>
        <w:spacing w:before="0" w:beforeAutospacing="0" w:after="0" w:afterAutospacing="0" w:line="419" w:lineRule="atLeast"/>
        <w:ind w:firstLine="419"/>
        <w:rPr>
          <w:kern w:val="2"/>
        </w:rPr>
      </w:pPr>
      <w:r>
        <w:rPr>
          <w:rFonts w:hint="eastAsia"/>
          <w:kern w:val="2"/>
        </w:rPr>
        <w:t>  </w:t>
      </w:r>
      <w:r>
        <w:rPr>
          <w:rFonts w:ascii="Verdana" w:hAnsi="Verdana"/>
        </w:rPr>
        <w:t>•</w:t>
      </w:r>
      <w:r>
        <w:rPr>
          <w:rFonts w:hint="eastAsia"/>
          <w:kern w:val="2"/>
        </w:rPr>
        <w:t>适合大中心网络型服务器＋本地工作站接处警软件</w:t>
      </w:r>
    </w:p>
    <w:p>
      <w:pPr>
        <w:pStyle w:val="12"/>
        <w:shd w:val="clear" w:color="auto" w:fill="FFFFFF"/>
        <w:spacing w:before="0" w:beforeAutospacing="0" w:after="0" w:afterAutospacing="0" w:line="419" w:lineRule="atLeast"/>
        <w:ind w:firstLine="419"/>
        <w:rPr>
          <w:kern w:val="2"/>
        </w:rPr>
      </w:pPr>
      <w:r>
        <w:rPr>
          <w:rFonts w:hint="eastAsia"/>
          <w:kern w:val="2"/>
        </w:rPr>
        <w:t>  </w:t>
      </w:r>
      <w:r>
        <w:rPr>
          <w:rFonts w:ascii="Verdana" w:hAnsi="Verdana"/>
        </w:rPr>
        <w:t>•</w:t>
      </w:r>
      <w:r>
        <w:rPr>
          <w:rFonts w:hint="eastAsia"/>
          <w:kern w:val="2"/>
        </w:rPr>
        <w:t>适合超大型中心的多级网络服务器＋本地/远程工作站的综合性管        理平台软件 </w:t>
      </w:r>
    </w:p>
    <w:p>
      <w:pPr>
        <w:pStyle w:val="12"/>
        <w:shd w:val="clear" w:color="auto" w:fill="FFFFFF"/>
        <w:spacing w:before="0" w:beforeAutospacing="0" w:after="0" w:afterAutospacing="0" w:line="419" w:lineRule="atLeast"/>
        <w:ind w:firstLine="419"/>
        <w:rPr>
          <w:b/>
          <w:kern w:val="2"/>
        </w:rPr>
      </w:pPr>
      <w:r>
        <w:rPr>
          <w:rFonts w:hint="eastAsia"/>
          <w:kern w:val="2"/>
        </w:rPr>
        <w:t xml:space="preserve"> </w:t>
      </w:r>
      <w:r>
        <w:rPr>
          <w:rFonts w:hint="eastAsia"/>
          <w:b/>
          <w:kern w:val="2"/>
        </w:rPr>
        <w:t>b、数据全面 </w:t>
      </w:r>
    </w:p>
    <w:p>
      <w:pPr>
        <w:pStyle w:val="12"/>
        <w:shd w:val="clear" w:color="auto" w:fill="FFFFFF"/>
        <w:spacing w:before="0" w:beforeAutospacing="0" w:after="0" w:afterAutospacing="0" w:line="419" w:lineRule="atLeast"/>
        <w:ind w:firstLine="419"/>
        <w:rPr>
          <w:kern w:val="2"/>
        </w:rPr>
      </w:pPr>
      <w:r>
        <w:rPr>
          <w:rFonts w:hint="eastAsia"/>
          <w:kern w:val="2"/>
        </w:rPr>
        <w:t>  </w:t>
      </w:r>
      <w:r>
        <w:rPr>
          <w:rFonts w:ascii="Verdana" w:hAnsi="Verdana"/>
        </w:rPr>
        <w:t>•</w:t>
      </w:r>
      <w:r>
        <w:rPr>
          <w:rFonts w:hint="eastAsia"/>
          <w:kern w:val="2"/>
        </w:rPr>
        <w:t>全面细致的用户资料、设备资料 </w:t>
      </w:r>
    </w:p>
    <w:p>
      <w:pPr>
        <w:pStyle w:val="12"/>
        <w:shd w:val="clear" w:color="auto" w:fill="FFFFFF"/>
        <w:spacing w:before="0" w:beforeAutospacing="0" w:after="0" w:afterAutospacing="0" w:line="419" w:lineRule="atLeast"/>
        <w:ind w:firstLine="419"/>
        <w:rPr>
          <w:kern w:val="2"/>
        </w:rPr>
      </w:pPr>
      <w:r>
        <w:rPr>
          <w:rFonts w:hint="eastAsia"/>
          <w:kern w:val="2"/>
        </w:rPr>
        <w:t>  </w:t>
      </w:r>
      <w:r>
        <w:rPr>
          <w:rFonts w:ascii="Verdana" w:hAnsi="Verdana"/>
        </w:rPr>
        <w:t>•</w:t>
      </w:r>
      <w:r>
        <w:rPr>
          <w:rFonts w:hint="eastAsia"/>
          <w:kern w:val="2"/>
        </w:rPr>
        <w:t>详尽的报警记录，便于事后跟踪 </w:t>
      </w:r>
    </w:p>
    <w:p>
      <w:pPr>
        <w:pStyle w:val="12"/>
        <w:shd w:val="clear" w:color="auto" w:fill="FFFFFF"/>
        <w:spacing w:before="0" w:beforeAutospacing="0" w:after="0" w:afterAutospacing="0" w:line="419" w:lineRule="atLeast"/>
        <w:ind w:firstLine="419"/>
        <w:rPr>
          <w:kern w:val="2"/>
        </w:rPr>
      </w:pPr>
      <w:r>
        <w:rPr>
          <w:rFonts w:hint="eastAsia"/>
          <w:kern w:val="2"/>
        </w:rPr>
        <w:t>  </w:t>
      </w:r>
      <w:r>
        <w:rPr>
          <w:rFonts w:ascii="Verdana" w:hAnsi="Verdana"/>
        </w:rPr>
        <w:t>•</w:t>
      </w:r>
      <w:r>
        <w:rPr>
          <w:rFonts w:hint="eastAsia"/>
          <w:kern w:val="2"/>
        </w:rPr>
        <w:t>各种类型信息的记录和关联：前端报警主机、中心接收机发送的信息；各类人员的行为信息、软件系统设置自动生成的信息等</w:t>
      </w:r>
    </w:p>
    <w:p>
      <w:pPr>
        <w:pStyle w:val="12"/>
        <w:shd w:val="clear" w:color="auto" w:fill="FFFFFF"/>
        <w:spacing w:before="0" w:beforeAutospacing="0" w:after="0" w:afterAutospacing="0" w:line="419" w:lineRule="atLeast"/>
        <w:ind w:firstLine="419"/>
        <w:rPr>
          <w:b/>
          <w:kern w:val="2"/>
        </w:rPr>
      </w:pPr>
      <w:r>
        <w:rPr>
          <w:rFonts w:hint="eastAsia"/>
          <w:kern w:val="2"/>
        </w:rPr>
        <w:t> </w:t>
      </w:r>
      <w:r>
        <w:rPr>
          <w:rFonts w:hint="eastAsia"/>
          <w:b/>
          <w:kern w:val="2"/>
        </w:rPr>
        <w:t>c、功能全面</w:t>
      </w:r>
    </w:p>
    <w:p>
      <w:pPr>
        <w:pStyle w:val="12"/>
        <w:shd w:val="clear" w:color="auto" w:fill="FFFFFF"/>
        <w:spacing w:before="0" w:beforeAutospacing="0" w:after="0" w:afterAutospacing="0" w:line="419" w:lineRule="atLeast"/>
        <w:ind w:firstLine="419"/>
        <w:rPr>
          <w:kern w:val="2"/>
        </w:rPr>
      </w:pPr>
      <w:r>
        <w:rPr>
          <w:rFonts w:hint="eastAsia"/>
          <w:kern w:val="2"/>
        </w:rPr>
        <w:t>  </w:t>
      </w:r>
      <w:r>
        <w:rPr>
          <w:rFonts w:ascii="Verdana" w:hAnsi="Verdana"/>
        </w:rPr>
        <w:t>•</w:t>
      </w:r>
      <w:r>
        <w:rPr>
          <w:rFonts w:hint="eastAsia"/>
          <w:kern w:val="2"/>
        </w:rPr>
        <w:t>具有视频复核系统</w:t>
      </w:r>
    </w:p>
    <w:p>
      <w:pPr>
        <w:pStyle w:val="12"/>
        <w:shd w:val="clear" w:color="auto" w:fill="FFFFFF"/>
        <w:spacing w:before="0" w:beforeAutospacing="0" w:after="0" w:afterAutospacing="0" w:line="419" w:lineRule="atLeast"/>
        <w:ind w:firstLine="419"/>
        <w:rPr>
          <w:kern w:val="2"/>
        </w:rPr>
      </w:pPr>
      <w:r>
        <w:rPr>
          <w:rFonts w:hint="eastAsia"/>
          <w:kern w:val="2"/>
        </w:rPr>
        <w:t>  </w:t>
      </w:r>
      <w:r>
        <w:rPr>
          <w:rFonts w:ascii="Verdana" w:hAnsi="Verdana"/>
        </w:rPr>
        <w:t>•</w:t>
      </w:r>
      <w:r>
        <w:rPr>
          <w:rFonts w:hint="eastAsia"/>
          <w:kern w:val="2"/>
        </w:rPr>
        <w:t>具有网络短信模块 </w:t>
      </w:r>
    </w:p>
    <w:p>
      <w:pPr>
        <w:pStyle w:val="12"/>
        <w:shd w:val="clear" w:color="auto" w:fill="FFFFFF"/>
        <w:spacing w:before="0" w:beforeAutospacing="0" w:after="0" w:afterAutospacing="0" w:line="419" w:lineRule="atLeast"/>
        <w:ind w:firstLine="419"/>
        <w:rPr>
          <w:kern w:val="2"/>
        </w:rPr>
      </w:pPr>
      <w:r>
        <w:rPr>
          <w:rFonts w:hint="eastAsia"/>
          <w:kern w:val="2"/>
        </w:rPr>
        <w:t>  </w:t>
      </w:r>
      <w:r>
        <w:rPr>
          <w:rFonts w:ascii="Verdana" w:hAnsi="Verdana"/>
        </w:rPr>
        <w:t>•</w:t>
      </w:r>
      <w:r>
        <w:rPr>
          <w:rFonts w:hint="eastAsia"/>
          <w:kern w:val="2"/>
        </w:rPr>
        <w:t>可以关联事件的录音服务器</w:t>
      </w:r>
    </w:p>
    <w:p>
      <w:pPr>
        <w:pStyle w:val="12"/>
        <w:shd w:val="clear" w:color="auto" w:fill="FFFFFF"/>
        <w:spacing w:before="0" w:beforeAutospacing="0" w:after="0" w:afterAutospacing="0" w:line="419" w:lineRule="atLeast"/>
        <w:ind w:firstLine="419"/>
        <w:rPr>
          <w:kern w:val="2"/>
        </w:rPr>
      </w:pPr>
      <w:r>
        <w:rPr>
          <w:rFonts w:hint="eastAsia"/>
          <w:kern w:val="2"/>
        </w:rPr>
        <w:t>  </w:t>
      </w:r>
      <w:r>
        <w:rPr>
          <w:rFonts w:ascii="Verdana" w:hAnsi="Verdana"/>
        </w:rPr>
        <w:t>•</w:t>
      </w:r>
      <w:r>
        <w:rPr>
          <w:rFonts w:hint="eastAsia"/>
          <w:kern w:val="2"/>
        </w:rPr>
        <w:t>开发的API接口模块可方便地集成防盗报警以外的其它系统，并可共享某些信息和功能资源 </w:t>
      </w:r>
    </w:p>
    <w:p>
      <w:pPr>
        <w:pStyle w:val="12"/>
        <w:shd w:val="clear" w:color="auto" w:fill="FFFFFF"/>
        <w:spacing w:before="0" w:beforeAutospacing="0" w:after="0" w:afterAutospacing="0" w:line="419" w:lineRule="atLeast"/>
        <w:ind w:firstLine="419"/>
        <w:rPr>
          <w:b/>
          <w:kern w:val="2"/>
        </w:rPr>
      </w:pPr>
      <w:r>
        <w:rPr>
          <w:rFonts w:hint="eastAsia"/>
          <w:kern w:val="2"/>
        </w:rPr>
        <w:t> </w:t>
      </w:r>
      <w:r>
        <w:rPr>
          <w:rFonts w:hint="eastAsia"/>
          <w:b/>
          <w:kern w:val="2"/>
        </w:rPr>
        <w:t>d、有用户自助管理系统 </w:t>
      </w:r>
    </w:p>
    <w:p>
      <w:pPr>
        <w:pStyle w:val="12"/>
        <w:shd w:val="clear" w:color="auto" w:fill="FFFFFF"/>
        <w:spacing w:before="0" w:beforeAutospacing="0" w:after="0" w:afterAutospacing="0" w:line="419" w:lineRule="atLeast"/>
        <w:ind w:firstLine="419"/>
        <w:rPr>
          <w:kern w:val="2"/>
        </w:rPr>
      </w:pPr>
      <w:r>
        <w:rPr>
          <w:rFonts w:hint="eastAsia"/>
          <w:kern w:val="2"/>
        </w:rPr>
        <w:t>  </w:t>
      </w:r>
      <w:r>
        <w:rPr>
          <w:rFonts w:ascii="Verdana" w:hAnsi="Verdana"/>
        </w:rPr>
        <w:t>•</w:t>
      </w:r>
      <w:r>
        <w:rPr>
          <w:rFonts w:hint="eastAsia"/>
          <w:kern w:val="2"/>
        </w:rPr>
        <w:t>可输出查询的数据到EXCEL、TXT及HTML格式 </w:t>
      </w:r>
    </w:p>
    <w:p>
      <w:pPr>
        <w:pStyle w:val="12"/>
        <w:shd w:val="clear" w:color="auto" w:fill="FFFFFF"/>
        <w:spacing w:before="0" w:beforeAutospacing="0" w:after="0" w:afterAutospacing="0" w:line="419" w:lineRule="atLeast"/>
        <w:ind w:firstLine="419"/>
      </w:pPr>
      <w:r>
        <w:rPr>
          <w:rFonts w:hint="eastAsia"/>
          <w:kern w:val="2"/>
        </w:rPr>
        <w:t>  </w:t>
      </w:r>
      <w:r>
        <w:rPr>
          <w:rFonts w:ascii="Verdana" w:hAnsi="Verdana"/>
        </w:rPr>
        <w:t>•</w:t>
      </w:r>
      <w:r>
        <w:rPr>
          <w:rFonts w:hint="eastAsia"/>
          <w:kern w:val="2"/>
        </w:rPr>
        <w:t>专门的运营管理系统分为运营管理服务器及运营管理客户端，所有客户端可提供给各相关部门，如行政、维修、工程等管理部门，实</w:t>
      </w:r>
      <w:r>
        <w:rPr>
          <w:rFonts w:hint="eastAsia"/>
        </w:rPr>
        <w:t>现数据共享，统一调度与指挥 </w:t>
      </w:r>
    </w:p>
    <w:p>
      <w:pPr>
        <w:pStyle w:val="12"/>
        <w:shd w:val="clear" w:color="auto" w:fill="FFFFFF"/>
        <w:spacing w:before="0" w:beforeAutospacing="0" w:after="0" w:afterAutospacing="0" w:line="419" w:lineRule="atLeast"/>
        <w:ind w:firstLine="419"/>
        <w:rPr>
          <w:b/>
        </w:rPr>
      </w:pPr>
      <w:r>
        <w:rPr>
          <w:rFonts w:hint="eastAsia"/>
          <w:b/>
        </w:rPr>
        <w:t>3.快捷方便 </w:t>
      </w:r>
    </w:p>
    <w:p>
      <w:pPr>
        <w:pStyle w:val="12"/>
        <w:shd w:val="clear" w:color="auto" w:fill="FFFFFF"/>
        <w:spacing w:before="0" w:beforeAutospacing="0" w:after="0" w:afterAutospacing="0" w:line="419" w:lineRule="atLeast"/>
        <w:ind w:firstLine="419"/>
        <w:rPr>
          <w:b/>
        </w:rPr>
      </w:pPr>
      <w:r>
        <w:rPr>
          <w:rFonts w:hint="eastAsia"/>
        </w:rPr>
        <w:t> </w:t>
      </w:r>
      <w:r>
        <w:rPr>
          <w:rFonts w:hint="eastAsia"/>
          <w:b/>
        </w:rPr>
        <w:t>a</w:t>
      </w:r>
      <w:r>
        <w:rPr>
          <w:rFonts w:hint="eastAsia"/>
          <w:b/>
          <w:kern w:val="2"/>
        </w:rPr>
        <w:t>、</w:t>
      </w:r>
      <w:r>
        <w:rPr>
          <w:rFonts w:hint="eastAsia"/>
          <w:b/>
        </w:rPr>
        <w:t>各种快捷面板、快捷键显示 </w:t>
      </w:r>
    </w:p>
    <w:p>
      <w:pPr>
        <w:pStyle w:val="12"/>
        <w:shd w:val="clear" w:color="auto" w:fill="FFFFFF"/>
        <w:spacing w:before="0" w:beforeAutospacing="0" w:after="0" w:afterAutospacing="0" w:line="419" w:lineRule="atLeast"/>
        <w:ind w:firstLine="419"/>
      </w:pPr>
      <w:r>
        <w:rPr>
          <w:rFonts w:hint="eastAsia"/>
        </w:rPr>
        <w:t>  </w:t>
      </w:r>
      <w:r>
        <w:rPr>
          <w:rFonts w:ascii="Verdana" w:hAnsi="Verdana"/>
        </w:rPr>
        <w:t>•</w:t>
      </w:r>
      <w:r>
        <w:rPr>
          <w:rFonts w:hint="eastAsia"/>
        </w:rPr>
        <w:t>交接班及登录日志 </w:t>
      </w:r>
    </w:p>
    <w:p>
      <w:pPr>
        <w:pStyle w:val="12"/>
        <w:shd w:val="clear" w:color="auto" w:fill="FFFFFF"/>
        <w:spacing w:before="0" w:beforeAutospacing="0" w:after="0" w:afterAutospacing="0" w:line="419" w:lineRule="atLeast"/>
        <w:ind w:firstLine="419"/>
      </w:pPr>
      <w:r>
        <w:rPr>
          <w:rFonts w:hint="eastAsia"/>
        </w:rPr>
        <w:t xml:space="preserve">    </w:t>
      </w:r>
      <w:r>
        <w:rPr>
          <w:rFonts w:ascii="Verdana" w:hAnsi="Verdana"/>
        </w:rPr>
        <w:t>•</w:t>
      </w:r>
      <w:r>
        <w:rPr>
          <w:rFonts w:hint="eastAsia"/>
        </w:rPr>
        <w:t>用户资料显示 </w:t>
      </w:r>
    </w:p>
    <w:p>
      <w:pPr>
        <w:pStyle w:val="12"/>
        <w:shd w:val="clear" w:color="auto" w:fill="FFFFFF"/>
        <w:spacing w:before="0" w:beforeAutospacing="0" w:after="0" w:afterAutospacing="0" w:line="419" w:lineRule="atLeast"/>
        <w:ind w:firstLine="419"/>
      </w:pPr>
      <w:r>
        <w:rPr>
          <w:rFonts w:hint="eastAsia"/>
        </w:rPr>
        <w:t>  </w:t>
      </w:r>
      <w:r>
        <w:rPr>
          <w:rFonts w:ascii="Verdana" w:hAnsi="Verdana"/>
        </w:rPr>
        <w:t>•</w:t>
      </w:r>
      <w:r>
        <w:rPr>
          <w:rFonts w:hint="eastAsia"/>
        </w:rPr>
        <w:t>显示板显示用户状态 </w:t>
      </w:r>
    </w:p>
    <w:p>
      <w:pPr>
        <w:pStyle w:val="12"/>
        <w:shd w:val="clear" w:color="auto" w:fill="FFFFFF"/>
        <w:spacing w:before="0" w:beforeAutospacing="0" w:after="0" w:afterAutospacing="0" w:line="419" w:lineRule="atLeast"/>
        <w:ind w:firstLine="419"/>
      </w:pPr>
      <w:r>
        <w:rPr>
          <w:rFonts w:hint="eastAsia"/>
        </w:rPr>
        <w:t>  </w:t>
      </w:r>
      <w:r>
        <w:rPr>
          <w:rFonts w:ascii="Verdana" w:hAnsi="Verdana"/>
        </w:rPr>
        <w:t>•</w:t>
      </w:r>
      <w:r>
        <w:rPr>
          <w:rFonts w:hint="eastAsia"/>
        </w:rPr>
        <w:t>特有的状态标识，使用户信息一目了然</w:t>
      </w:r>
    </w:p>
    <w:p>
      <w:pPr>
        <w:pStyle w:val="12"/>
        <w:shd w:val="clear" w:color="auto" w:fill="FFFFFF"/>
        <w:spacing w:before="0" w:beforeAutospacing="0" w:after="0" w:afterAutospacing="0" w:line="419" w:lineRule="atLeast"/>
        <w:ind w:firstLine="419"/>
        <w:rPr>
          <w:b/>
        </w:rPr>
      </w:pPr>
      <w:r>
        <w:rPr>
          <w:rFonts w:hint="eastAsia"/>
        </w:rPr>
        <w:t xml:space="preserve"> </w:t>
      </w:r>
      <w:r>
        <w:rPr>
          <w:rFonts w:hint="eastAsia"/>
          <w:b/>
        </w:rPr>
        <w:t xml:space="preserve"> b</w:t>
      </w:r>
      <w:r>
        <w:rPr>
          <w:rFonts w:hint="eastAsia"/>
          <w:b/>
          <w:kern w:val="2"/>
        </w:rPr>
        <w:t>、</w:t>
      </w:r>
      <w:r>
        <w:rPr>
          <w:rFonts w:hint="eastAsia"/>
          <w:b/>
        </w:rPr>
        <w:t>强大的查询统计功能 </w:t>
      </w:r>
    </w:p>
    <w:p>
      <w:pPr>
        <w:pStyle w:val="12"/>
        <w:shd w:val="clear" w:color="auto" w:fill="FFFFFF"/>
        <w:spacing w:before="0" w:beforeAutospacing="0" w:after="0" w:afterAutospacing="0" w:line="419" w:lineRule="atLeast"/>
        <w:ind w:firstLine="419"/>
      </w:pPr>
      <w:r>
        <w:rPr>
          <w:rFonts w:hint="eastAsia"/>
        </w:rPr>
        <w:t xml:space="preserve">   </w:t>
      </w:r>
      <w:r>
        <w:rPr>
          <w:rFonts w:ascii="Verdana" w:hAnsi="Verdana"/>
        </w:rPr>
        <w:t>•</w:t>
      </w:r>
      <w:r>
        <w:rPr>
          <w:rFonts w:hint="eastAsia"/>
        </w:rPr>
        <w:t>查询快捷面板，使得查询统计更加方便、快捷 </w:t>
      </w:r>
    </w:p>
    <w:p>
      <w:pPr>
        <w:pStyle w:val="12"/>
        <w:shd w:val="clear" w:color="auto" w:fill="FFFFFF"/>
        <w:spacing w:before="0" w:beforeAutospacing="0" w:after="0" w:afterAutospacing="0" w:line="419" w:lineRule="atLeast"/>
        <w:ind w:firstLine="419"/>
      </w:pPr>
      <w:r>
        <w:rPr>
          <w:rFonts w:hint="eastAsia"/>
        </w:rPr>
        <w:t xml:space="preserve">    </w:t>
      </w:r>
      <w:r>
        <w:rPr>
          <w:rFonts w:ascii="Verdana" w:hAnsi="Verdana"/>
        </w:rPr>
        <w:t>•</w:t>
      </w:r>
      <w:r>
        <w:rPr>
          <w:rFonts w:hint="eastAsia"/>
        </w:rPr>
        <w:t>自动拨打客户电话，减少手动拨打出现的出错几率</w:t>
      </w:r>
    </w:p>
    <w:p>
      <w:pPr>
        <w:pStyle w:val="12"/>
        <w:shd w:val="clear" w:color="auto" w:fill="FFFFFF"/>
        <w:spacing w:before="0" w:beforeAutospacing="0" w:after="0" w:afterAutospacing="0" w:line="419" w:lineRule="atLeast"/>
        <w:ind w:firstLine="419"/>
      </w:pPr>
      <w:r>
        <w:rPr>
          <w:rFonts w:hint="eastAsia"/>
        </w:rPr>
        <w:t xml:space="preserve">    </w:t>
      </w:r>
      <w:r>
        <w:rPr>
          <w:rFonts w:ascii="Verdana" w:hAnsi="Verdana"/>
        </w:rPr>
        <w:t>•</w:t>
      </w:r>
      <w:r>
        <w:rPr>
          <w:rFonts w:hint="eastAsia"/>
        </w:rPr>
        <w:t>可定义的各种形式的自动转发方案和方式 </w:t>
      </w:r>
    </w:p>
    <w:p>
      <w:pPr>
        <w:pStyle w:val="12"/>
        <w:shd w:val="clear" w:color="auto" w:fill="FFFFFF"/>
        <w:spacing w:before="0" w:beforeAutospacing="0" w:after="0" w:afterAutospacing="0" w:line="419" w:lineRule="atLeast"/>
        <w:ind w:firstLine="419"/>
        <w:rPr>
          <w:b/>
        </w:rPr>
      </w:pPr>
      <w:r>
        <w:rPr>
          <w:rFonts w:hint="eastAsia"/>
        </w:rPr>
        <w:t xml:space="preserve"> </w:t>
      </w:r>
      <w:r>
        <w:rPr>
          <w:rFonts w:hint="eastAsia"/>
          <w:b/>
        </w:rPr>
        <w:t>4.个性及人性化 </w:t>
      </w:r>
    </w:p>
    <w:p>
      <w:pPr>
        <w:pStyle w:val="12"/>
        <w:shd w:val="clear" w:color="auto" w:fill="FFFFFF"/>
        <w:spacing w:before="0" w:beforeAutospacing="0" w:after="0" w:afterAutospacing="0" w:line="419" w:lineRule="atLeast"/>
        <w:ind w:firstLine="419"/>
      </w:pPr>
      <w:r>
        <w:rPr>
          <w:rFonts w:hint="eastAsia"/>
        </w:rPr>
        <w:t xml:space="preserve">  </w:t>
      </w:r>
      <w:r>
        <w:rPr>
          <w:rFonts w:hint="eastAsia"/>
          <w:b/>
        </w:rPr>
        <w:t>a</w:t>
      </w:r>
      <w:r>
        <w:rPr>
          <w:rFonts w:hint="eastAsia"/>
          <w:b/>
          <w:kern w:val="2"/>
        </w:rPr>
        <w:t>、</w:t>
      </w:r>
      <w:r>
        <w:rPr>
          <w:rFonts w:hint="eastAsia"/>
        </w:rPr>
        <w:t>界面及模板个性化 </w:t>
      </w:r>
    </w:p>
    <w:p>
      <w:pPr>
        <w:pStyle w:val="12"/>
        <w:shd w:val="clear" w:color="auto" w:fill="FFFFFF"/>
        <w:spacing w:before="0" w:beforeAutospacing="0" w:after="0" w:afterAutospacing="0" w:line="419" w:lineRule="atLeast"/>
        <w:ind w:firstLine="419"/>
      </w:pPr>
      <w:r>
        <w:rPr>
          <w:rFonts w:hint="eastAsia"/>
        </w:rPr>
        <w:t>   </w:t>
      </w:r>
      <w:r>
        <w:rPr>
          <w:rFonts w:ascii="Verdana" w:hAnsi="Verdana"/>
        </w:rPr>
        <w:t>•</w:t>
      </w:r>
      <w:r>
        <w:rPr>
          <w:rFonts w:hint="eastAsia"/>
        </w:rPr>
        <w:t>丰富的系统设置 </w:t>
      </w:r>
    </w:p>
    <w:p>
      <w:pPr>
        <w:pStyle w:val="12"/>
        <w:shd w:val="clear" w:color="auto" w:fill="FFFFFF"/>
        <w:spacing w:before="0" w:beforeAutospacing="0" w:after="0" w:afterAutospacing="0" w:line="419" w:lineRule="atLeast"/>
        <w:ind w:firstLine="419"/>
      </w:pPr>
      <w:r>
        <w:rPr>
          <w:rFonts w:hint="eastAsia"/>
        </w:rPr>
        <w:t>   </w:t>
      </w:r>
      <w:r>
        <w:rPr>
          <w:rFonts w:ascii="Verdana" w:hAnsi="Verdana"/>
        </w:rPr>
        <w:t>•</w:t>
      </w:r>
      <w:r>
        <w:rPr>
          <w:rFonts w:hint="eastAsia"/>
        </w:rPr>
        <w:t>自动处理、自动打印、声音设置等手动及自动两种报警处理功能，手动可选择为基本处理、扩充处理及预处理，并可在处理栏里填入处理及预处理的相关信息。</w:t>
      </w:r>
    </w:p>
    <w:p>
      <w:pPr>
        <w:pStyle w:val="12"/>
        <w:shd w:val="clear" w:color="auto" w:fill="FFFFFF"/>
        <w:spacing w:before="0" w:beforeAutospacing="0" w:after="0" w:afterAutospacing="0" w:line="419" w:lineRule="atLeast"/>
        <w:ind w:firstLine="419"/>
      </w:pPr>
      <w:r>
        <w:rPr>
          <w:rFonts w:hint="eastAsia"/>
        </w:rPr>
        <w:t>   </w:t>
      </w:r>
      <w:r>
        <w:rPr>
          <w:rFonts w:ascii="Verdana" w:hAnsi="Verdana"/>
        </w:rPr>
        <w:t>•</w:t>
      </w:r>
      <w:r>
        <w:rPr>
          <w:rFonts w:hint="eastAsia"/>
        </w:rPr>
        <w:t>可自由定制的个性化报表工具 </w:t>
      </w:r>
    </w:p>
    <w:p>
      <w:pPr>
        <w:pStyle w:val="12"/>
        <w:shd w:val="clear" w:color="auto" w:fill="FFFFFF"/>
        <w:spacing w:before="0" w:beforeAutospacing="0" w:after="0" w:afterAutospacing="0" w:line="419" w:lineRule="atLeast"/>
        <w:ind w:firstLine="419"/>
      </w:pPr>
      <w:r>
        <w:rPr>
          <w:rFonts w:hint="eastAsia"/>
        </w:rPr>
        <w:t>   </w:t>
      </w:r>
      <w:r>
        <w:rPr>
          <w:rFonts w:ascii="Verdana" w:hAnsi="Verdana"/>
        </w:rPr>
        <w:t>•</w:t>
      </w:r>
      <w:r>
        <w:rPr>
          <w:rFonts w:hint="eastAsia"/>
        </w:rPr>
        <w:t>标准报警代码编辑器 </w:t>
      </w:r>
    </w:p>
    <w:p>
      <w:pPr>
        <w:pStyle w:val="12"/>
        <w:shd w:val="clear" w:color="auto" w:fill="FFFFFF"/>
        <w:spacing w:before="0" w:beforeAutospacing="0" w:after="0" w:afterAutospacing="0" w:line="419" w:lineRule="atLeast"/>
        <w:ind w:firstLine="419"/>
      </w:pPr>
      <w:r>
        <w:rPr>
          <w:rFonts w:hint="eastAsia"/>
        </w:rPr>
        <w:t>   </w:t>
      </w:r>
      <w:r>
        <w:rPr>
          <w:rFonts w:ascii="Verdana" w:hAnsi="Verdana"/>
        </w:rPr>
        <w:t>•</w:t>
      </w:r>
      <w:r>
        <w:rPr>
          <w:rFonts w:hint="eastAsia"/>
        </w:rPr>
        <w:t>解决旧中心改造的用户编号问题 </w:t>
      </w:r>
    </w:p>
    <w:p>
      <w:pPr>
        <w:pStyle w:val="12"/>
        <w:shd w:val="clear" w:color="auto" w:fill="FFFFFF"/>
        <w:spacing w:before="0" w:beforeAutospacing="0" w:after="0" w:afterAutospacing="0" w:line="419" w:lineRule="atLeast"/>
        <w:ind w:firstLine="419"/>
        <w:rPr>
          <w:kern w:val="2"/>
        </w:rPr>
      </w:pPr>
      <w:r>
        <w:rPr>
          <w:rFonts w:hint="eastAsia"/>
        </w:rPr>
        <w:t>   </w:t>
      </w:r>
      <w:r>
        <w:rPr>
          <w:rFonts w:ascii="Verdana" w:hAnsi="Verdana"/>
        </w:rPr>
        <w:t>•</w:t>
      </w:r>
      <w:r>
        <w:rPr>
          <w:rFonts w:hint="eastAsia"/>
        </w:rPr>
        <w:t>具有短信和录音服务器</w:t>
      </w:r>
    </w:p>
    <w:p>
      <w:pPr>
        <w:pStyle w:val="7"/>
      </w:pPr>
      <w:bookmarkStart w:id="21" w:name="_Toc422814266"/>
      <w:bookmarkStart w:id="22" w:name="_Toc28813"/>
      <w:bookmarkStart w:id="23" w:name="_Toc422728680"/>
      <w:r>
        <w:t>10</w:t>
      </w:r>
      <w:r>
        <w:rPr>
          <w:rFonts w:hint="eastAsia"/>
        </w:rPr>
        <w:t>、自动巡检</w:t>
      </w:r>
      <w:bookmarkEnd w:id="21"/>
      <w:bookmarkEnd w:id="22"/>
      <w:bookmarkEnd w:id="23"/>
      <w:r>
        <w:t xml:space="preserve"> </w:t>
      </w:r>
      <w:r>
        <w:rPr>
          <w:rFonts w:hint="eastAsia"/>
        </w:rPr>
        <w:t>　　</w:t>
      </w:r>
    </w:p>
    <w:p>
      <w:pPr>
        <w:spacing w:line="360" w:lineRule="auto"/>
        <w:ind w:firstLine="480" w:firstLineChars="200"/>
        <w:rPr>
          <w:sz w:val="24"/>
        </w:rPr>
      </w:pPr>
      <w:r>
        <w:rPr>
          <w:rFonts w:hint="eastAsia"/>
          <w:sz w:val="24"/>
        </w:rPr>
        <w:t>由于一键式实时对讲终端都是分散于下属各个楼栋、楼层的护士站、收费处等位置，系统联网后，需要对下属各网点设备进行不间断的实时巡检，以便及时的了解系统设备的实际运行情况，保证对讲和报警系统都处于实时工作状态，所以，在整个系统联网工程中，需要对前端的一键式实时对讲终端，以及分控端设备的运行状况，进行远程巡检，正确及时的了解远端设备的运行状况，能使安保监控中心的值守人员，及时地做出各种正确的管理和调度。</w:t>
      </w:r>
    </w:p>
    <w:p>
      <w:pPr>
        <w:pStyle w:val="7"/>
      </w:pPr>
      <w:bookmarkStart w:id="24" w:name="_Toc422728681"/>
      <w:bookmarkStart w:id="25" w:name="_Toc422814267"/>
      <w:bookmarkStart w:id="26" w:name="_Toc2676"/>
      <w:r>
        <w:t>11</w:t>
      </w:r>
      <w:r>
        <w:rPr>
          <w:rFonts w:hint="eastAsia"/>
        </w:rPr>
        <w:t>、系统网络化管理</w:t>
      </w:r>
      <w:bookmarkEnd w:id="24"/>
      <w:bookmarkEnd w:id="25"/>
      <w:bookmarkEnd w:id="26"/>
      <w:r>
        <w:t xml:space="preserve">     </w:t>
      </w:r>
    </w:p>
    <w:p>
      <w:pPr>
        <w:spacing w:line="360" w:lineRule="auto"/>
        <w:ind w:firstLine="480" w:firstLineChars="200"/>
        <w:rPr>
          <w:sz w:val="24"/>
        </w:rPr>
      </w:pPr>
      <w:r>
        <w:rPr>
          <w:rFonts w:hint="eastAsia"/>
          <w:sz w:val="24"/>
        </w:rPr>
        <w:t>经过授权的合法用户可以直接通过</w:t>
      </w:r>
      <w:r>
        <w:rPr>
          <w:sz w:val="24"/>
        </w:rPr>
        <w:t>IE</w:t>
      </w:r>
      <w:r>
        <w:rPr>
          <w:rFonts w:hint="eastAsia"/>
          <w:sz w:val="24"/>
        </w:rPr>
        <w:t>浏览器或指挥中心分控软件，可以在系统管理服务器认证下访问监控其管辖的所有现场设备，实现真正的网络化办公，使整个系统纳入到网络化管理。</w:t>
      </w:r>
    </w:p>
    <w:p>
      <w:pPr>
        <w:pStyle w:val="27"/>
        <w:spacing w:line="360" w:lineRule="auto"/>
        <w:ind w:firstLine="480"/>
        <w:rPr>
          <w:sz w:val="24"/>
          <w:szCs w:val="24"/>
        </w:rPr>
      </w:pPr>
      <w:r>
        <w:rPr>
          <w:rFonts w:hint="eastAsia"/>
          <w:sz w:val="24"/>
          <w:szCs w:val="24"/>
        </w:rPr>
        <w:t>1）图像系统组网方案具有隔离不同网点视频网络和接警中心（SC）网络的能力，避免大量的视频数据对接警中心（SC）网络的冲击。</w:t>
      </w:r>
    </w:p>
    <w:p>
      <w:pPr>
        <w:pStyle w:val="27"/>
        <w:spacing w:line="360" w:lineRule="auto"/>
        <w:ind w:firstLine="480"/>
        <w:rPr>
          <w:sz w:val="24"/>
          <w:szCs w:val="24"/>
        </w:rPr>
      </w:pPr>
      <w:r>
        <w:rPr>
          <w:rFonts w:hint="eastAsia"/>
          <w:sz w:val="24"/>
          <w:szCs w:val="24"/>
        </w:rPr>
        <w:t>2）系统具有较强的容错性，不会因误操作等原因而导致系统出错、崩溃。</w:t>
      </w:r>
    </w:p>
    <w:p>
      <w:pPr>
        <w:pStyle w:val="27"/>
        <w:spacing w:line="360" w:lineRule="auto"/>
        <w:ind w:firstLine="480"/>
        <w:rPr>
          <w:sz w:val="24"/>
          <w:szCs w:val="24"/>
        </w:rPr>
      </w:pPr>
      <w:r>
        <w:rPr>
          <w:rFonts w:hint="eastAsia"/>
          <w:sz w:val="24"/>
          <w:szCs w:val="24"/>
        </w:rPr>
        <w:t>3）系统具有自诊断功能，对设备、网络和软件运行进行在线诊断，发现故障，能显示告警信息。</w:t>
      </w:r>
    </w:p>
    <w:p>
      <w:pPr>
        <w:pStyle w:val="27"/>
        <w:spacing w:line="360" w:lineRule="auto"/>
        <w:ind w:firstLine="480"/>
        <w:rPr>
          <w:sz w:val="24"/>
          <w:szCs w:val="24"/>
        </w:rPr>
      </w:pPr>
      <w:r>
        <w:rPr>
          <w:rFonts w:hint="eastAsia"/>
          <w:sz w:val="24"/>
          <w:szCs w:val="24"/>
        </w:rPr>
        <w:t>4）系统具有数据备份与恢复功能。</w:t>
      </w:r>
    </w:p>
    <w:p>
      <w:pPr>
        <w:pStyle w:val="27"/>
        <w:spacing w:line="360" w:lineRule="auto"/>
        <w:ind w:firstLine="480"/>
        <w:rPr>
          <w:sz w:val="24"/>
          <w:szCs w:val="24"/>
        </w:rPr>
      </w:pPr>
      <w:r>
        <w:rPr>
          <w:rFonts w:hint="eastAsia"/>
          <w:sz w:val="24"/>
          <w:szCs w:val="24"/>
        </w:rPr>
        <w:t>5）系统具有对网点监控现场视频处理单元设备远程配置、远程维护、远程启动的能力。</w:t>
      </w:r>
    </w:p>
    <w:p>
      <w:pPr>
        <w:pStyle w:val="27"/>
        <w:spacing w:line="360" w:lineRule="auto"/>
        <w:ind w:firstLine="480"/>
        <w:rPr>
          <w:sz w:val="24"/>
          <w:szCs w:val="24"/>
        </w:rPr>
      </w:pPr>
      <w:r>
        <w:rPr>
          <w:rFonts w:hint="eastAsia"/>
          <w:sz w:val="24"/>
          <w:szCs w:val="24"/>
        </w:rPr>
        <w:t>6）提供系统操作的在线中文帮助。</w:t>
      </w:r>
    </w:p>
    <w:p>
      <w:pPr>
        <w:pStyle w:val="27"/>
        <w:spacing w:line="360" w:lineRule="auto"/>
        <w:ind w:firstLine="480"/>
        <w:rPr>
          <w:sz w:val="24"/>
          <w:szCs w:val="24"/>
        </w:rPr>
      </w:pPr>
      <w:r>
        <w:rPr>
          <w:rFonts w:hint="eastAsia"/>
          <w:sz w:val="24"/>
          <w:szCs w:val="24"/>
        </w:rPr>
        <w:t>7）自动生成系统运行日志，可查询和打印输出。</w:t>
      </w:r>
    </w:p>
    <w:p>
      <w:pPr>
        <w:pStyle w:val="7"/>
      </w:pPr>
      <w:bookmarkStart w:id="27" w:name="_Toc422814268"/>
      <w:bookmarkStart w:id="28" w:name="_Toc11226"/>
      <w:bookmarkStart w:id="29" w:name="_Toc420510891"/>
      <w:bookmarkStart w:id="30" w:name="_Toc295377128"/>
      <w:bookmarkStart w:id="31" w:name="_Toc422728682"/>
      <w:r>
        <w:t>12</w:t>
      </w:r>
      <w:r>
        <w:rPr>
          <w:rFonts w:hint="eastAsia"/>
        </w:rPr>
        <w:t>、安全管理</w:t>
      </w:r>
      <w:bookmarkEnd w:id="27"/>
      <w:bookmarkEnd w:id="28"/>
      <w:bookmarkEnd w:id="29"/>
      <w:bookmarkEnd w:id="30"/>
      <w:bookmarkEnd w:id="31"/>
    </w:p>
    <w:p>
      <w:pPr>
        <w:pStyle w:val="27"/>
        <w:spacing w:line="360" w:lineRule="auto"/>
        <w:ind w:firstLine="480"/>
        <w:rPr>
          <w:sz w:val="24"/>
          <w:szCs w:val="24"/>
        </w:rPr>
      </w:pPr>
      <w:r>
        <w:rPr>
          <w:rFonts w:hint="eastAsia"/>
          <w:sz w:val="24"/>
          <w:szCs w:val="24"/>
        </w:rPr>
        <w:t>1）系统实行操作权限管理，按工作性质对每个用户赋予不同权限等级，系统登录、操作应进行权限验证。</w:t>
      </w:r>
    </w:p>
    <w:p>
      <w:pPr>
        <w:pStyle w:val="27"/>
        <w:spacing w:line="360" w:lineRule="auto"/>
        <w:ind w:firstLine="480"/>
        <w:rPr>
          <w:sz w:val="24"/>
          <w:szCs w:val="24"/>
        </w:rPr>
      </w:pPr>
      <w:r>
        <w:rPr>
          <w:rFonts w:hint="eastAsia"/>
          <w:sz w:val="24"/>
          <w:szCs w:val="24"/>
        </w:rPr>
        <w:t>2）应有必要的网络安全保护，保证系统数据和信息不被窃取和破坏。</w:t>
      </w:r>
    </w:p>
    <w:p>
      <w:pPr>
        <w:pStyle w:val="27"/>
        <w:spacing w:line="360" w:lineRule="auto"/>
        <w:ind w:firstLine="480"/>
        <w:rPr>
          <w:sz w:val="24"/>
          <w:szCs w:val="24"/>
        </w:rPr>
      </w:pPr>
      <w:r>
        <w:rPr>
          <w:rFonts w:hint="eastAsia"/>
          <w:sz w:val="24"/>
          <w:szCs w:val="24"/>
        </w:rPr>
        <w:t>3）系统保存的所有重要数据，包括历史图像、历史图片、用户信息、告警信息、操作纪录等，具有不可删除和不可更改性。</w:t>
      </w:r>
    </w:p>
    <w:p>
      <w:pPr>
        <w:pStyle w:val="27"/>
        <w:spacing w:line="360" w:lineRule="auto"/>
        <w:ind w:firstLine="480"/>
        <w:rPr>
          <w:color w:val="000000"/>
          <w:sz w:val="24"/>
          <w:szCs w:val="24"/>
        </w:rPr>
      </w:pPr>
      <w:r>
        <w:rPr>
          <w:rFonts w:hint="eastAsia"/>
          <w:sz w:val="24"/>
          <w:szCs w:val="24"/>
        </w:rPr>
        <w:t>4）系统所有重要操作</w:t>
      </w:r>
      <w:r>
        <w:rPr>
          <w:rFonts w:hint="eastAsia"/>
          <w:color w:val="000000"/>
          <w:sz w:val="24"/>
          <w:szCs w:val="24"/>
        </w:rPr>
        <w:t>,如登录、控制、配置、退出等，均有操作记录，系统可对操作记录进行查询和统计，所有操作记录不可删除和不可更改。</w:t>
      </w:r>
      <w:bookmarkEnd w:id="17"/>
    </w:p>
    <w:p>
      <w:pPr>
        <w:pStyle w:val="7"/>
      </w:pPr>
      <w:bookmarkStart w:id="32" w:name="_Toc25221"/>
      <w:r>
        <w:t>13</w:t>
      </w:r>
      <w:r>
        <w:rPr>
          <w:rFonts w:hint="eastAsia"/>
        </w:rPr>
        <w:t>、双机热备服务</w:t>
      </w:r>
      <w:bookmarkEnd w:id="32"/>
    </w:p>
    <w:p>
      <w:pPr>
        <w:pStyle w:val="27"/>
        <w:spacing w:line="360" w:lineRule="auto"/>
        <w:ind w:firstLine="480"/>
        <w:rPr>
          <w:color w:val="000000"/>
          <w:sz w:val="24"/>
          <w:szCs w:val="24"/>
        </w:rPr>
      </w:pPr>
      <w:r>
        <w:rPr>
          <w:rFonts w:hint="eastAsia"/>
          <w:color w:val="000000"/>
          <w:sz w:val="24"/>
          <w:szCs w:val="24"/>
        </w:rPr>
        <w:t>当主服务器出现宕机或者服务器故障时，备用服务器自动进入工作模式，客户端自动切到备用服务器上进行接处警工作。保证系统24小时运行。</w:t>
      </w:r>
    </w:p>
    <w:p>
      <w:pPr>
        <w:pStyle w:val="5"/>
        <w:ind w:firstLine="0"/>
      </w:pPr>
    </w:p>
    <w:p>
      <w:pPr>
        <w:pStyle w:val="5"/>
        <w:ind w:firstLine="0"/>
        <w:rPr>
          <w:sz w:val="28"/>
          <w:szCs w:val="28"/>
        </w:rPr>
      </w:pPr>
    </w:p>
    <w:p>
      <w:pPr>
        <w:widowControl/>
        <w:spacing w:line="500" w:lineRule="exact"/>
        <w:jc w:val="left"/>
      </w:pPr>
    </w:p>
    <w:p>
      <w:pPr>
        <w:widowControl/>
        <w:spacing w:line="500" w:lineRule="exact"/>
        <w:jc w:val="left"/>
      </w:pPr>
    </w:p>
    <w:p>
      <w:pPr>
        <w:widowControl/>
        <w:spacing w:line="500" w:lineRule="exact"/>
        <w:jc w:val="left"/>
      </w:pPr>
    </w:p>
    <w:p>
      <w:pPr>
        <w:widowControl/>
        <w:spacing w:line="500" w:lineRule="exact"/>
        <w:jc w:val="left"/>
        <w:sectPr>
          <w:pgSz w:w="11906" w:h="16838"/>
          <w:pgMar w:top="993" w:right="1274" w:bottom="1440" w:left="1800" w:header="851" w:footer="992" w:gutter="0"/>
          <w:cols w:space="425" w:num="1"/>
          <w:docGrid w:type="lines" w:linePitch="312" w:charSpace="0"/>
        </w:sectPr>
      </w:pPr>
    </w:p>
    <w:p>
      <w:pPr>
        <w:widowControl/>
        <w:spacing w:line="500" w:lineRule="exact"/>
        <w:jc w:val="left"/>
      </w:pPr>
    </w:p>
    <w:p>
      <w:pPr>
        <w:widowControl/>
        <w:spacing w:line="500" w:lineRule="exact"/>
        <w:jc w:val="left"/>
      </w:pPr>
      <w:r>
        <w:rPr>
          <w:rFonts w:hint="eastAsia"/>
          <w:b/>
          <w:sz w:val="28"/>
          <w:szCs w:val="28"/>
        </w:rPr>
        <w:t>14、</w:t>
      </w:r>
      <w:r>
        <w:rPr>
          <w:b/>
          <w:sz w:val="28"/>
          <w:szCs w:val="28"/>
        </w:rPr>
        <w:t>货物需求</w:t>
      </w:r>
      <w:r>
        <w:rPr>
          <w:rFonts w:hint="eastAsia"/>
          <w:b/>
          <w:sz w:val="28"/>
          <w:szCs w:val="28"/>
        </w:rPr>
        <w:t>（品牌</w:t>
      </w:r>
      <w:r>
        <w:rPr>
          <w:b/>
          <w:sz w:val="28"/>
          <w:szCs w:val="28"/>
        </w:rPr>
        <w:t>推荐：海康</w:t>
      </w:r>
      <w:r>
        <w:rPr>
          <w:rFonts w:hint="eastAsia"/>
          <w:b/>
          <w:sz w:val="28"/>
          <w:szCs w:val="28"/>
        </w:rPr>
        <w:t>威</w:t>
      </w:r>
      <w:r>
        <w:rPr>
          <w:b/>
          <w:sz w:val="28"/>
          <w:szCs w:val="28"/>
        </w:rPr>
        <w:t>视</w:t>
      </w:r>
      <w:r>
        <w:rPr>
          <w:rFonts w:hint="eastAsia"/>
          <w:b/>
          <w:sz w:val="28"/>
          <w:szCs w:val="28"/>
        </w:rPr>
        <w:t>、大华、</w:t>
      </w:r>
      <w:r>
        <w:rPr>
          <w:rFonts w:hint="eastAsia" w:ascii="宋体"/>
          <w:b/>
          <w:kern w:val="0"/>
          <w:sz w:val="28"/>
          <w:szCs w:val="28"/>
        </w:rPr>
        <w:t>霍尼韦尔</w:t>
      </w:r>
      <w:r>
        <w:rPr>
          <w:b/>
          <w:sz w:val="28"/>
          <w:szCs w:val="28"/>
        </w:rPr>
        <w:t>）</w:t>
      </w:r>
    </w:p>
    <w:tbl>
      <w:tblPr>
        <w:tblStyle w:val="13"/>
        <w:tblW w:w="15120" w:type="dxa"/>
        <w:tblInd w:w="0" w:type="dxa"/>
        <w:tblLayout w:type="autofit"/>
        <w:tblCellMar>
          <w:top w:w="0" w:type="dxa"/>
          <w:left w:w="108" w:type="dxa"/>
          <w:bottom w:w="0" w:type="dxa"/>
          <w:right w:w="108" w:type="dxa"/>
        </w:tblCellMar>
      </w:tblPr>
      <w:tblGrid>
        <w:gridCol w:w="980"/>
        <w:gridCol w:w="1340"/>
        <w:gridCol w:w="9152"/>
        <w:gridCol w:w="708"/>
        <w:gridCol w:w="980"/>
        <w:gridCol w:w="980"/>
        <w:gridCol w:w="980"/>
      </w:tblGrid>
      <w:tr>
        <w:tblPrEx>
          <w:tblCellMar>
            <w:top w:w="0" w:type="dxa"/>
            <w:left w:w="108" w:type="dxa"/>
            <w:bottom w:w="0" w:type="dxa"/>
            <w:right w:w="108" w:type="dxa"/>
          </w:tblCellMar>
        </w:tblPrEx>
        <w:trPr>
          <w:trHeight w:val="342" w:hRule="atLeast"/>
        </w:trPr>
        <w:tc>
          <w:tcPr>
            <w:tcW w:w="9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34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货物名称</w:t>
            </w:r>
          </w:p>
        </w:tc>
        <w:tc>
          <w:tcPr>
            <w:tcW w:w="915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技术参数</w:t>
            </w:r>
          </w:p>
        </w:tc>
        <w:tc>
          <w:tcPr>
            <w:tcW w:w="70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9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9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所属行业</w:t>
            </w:r>
          </w:p>
        </w:tc>
        <w:tc>
          <w:tcPr>
            <w:tcW w:w="9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偏离</w:t>
            </w:r>
          </w:p>
        </w:tc>
      </w:tr>
      <w:tr>
        <w:tblPrEx>
          <w:tblCellMar>
            <w:top w:w="0" w:type="dxa"/>
            <w:left w:w="108" w:type="dxa"/>
            <w:bottom w:w="0" w:type="dxa"/>
            <w:right w:w="108" w:type="dxa"/>
          </w:tblCellMar>
        </w:tblPrEx>
        <w:trPr>
          <w:trHeight w:val="342" w:hRule="atLeast"/>
        </w:trPr>
        <w:tc>
          <w:tcPr>
            <w:tcW w:w="9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340" w:type="dxa"/>
            <w:vMerge w:val="restart"/>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网络报警主模块</w:t>
            </w:r>
          </w:p>
        </w:tc>
        <w:tc>
          <w:tcPr>
            <w:tcW w:w="9152" w:type="dxa"/>
            <w:tcBorders>
              <w:top w:val="nil"/>
              <w:left w:val="nil"/>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 8个板载有线防区，可扩展至256个（其中64个扩展防区可为无线防区）</w:t>
            </w:r>
          </w:p>
        </w:tc>
        <w:tc>
          <w:tcPr>
            <w:tcW w:w="708" w:type="dxa"/>
            <w:vMerge w:val="restart"/>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980" w:type="dxa"/>
            <w:vMerge w:val="restart"/>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980" w:type="dxa"/>
            <w:vMerge w:val="restart"/>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工业</w:t>
            </w:r>
          </w:p>
        </w:tc>
        <w:tc>
          <w:tcPr>
            <w:tcW w:w="980" w:type="dxa"/>
            <w:vMerge w:val="restart"/>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 4个板载触发器输出，可扩展至256个</w:t>
            </w:r>
          </w:p>
        </w:tc>
        <w:tc>
          <w:tcPr>
            <w:tcW w:w="708"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 支持设防、撤防、恢复、身份验证、查询事件记录、旁路、强制设防</w:t>
            </w:r>
          </w:p>
        </w:tc>
        <w:tc>
          <w:tcPr>
            <w:tcW w:w="708"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4 支持即时防区、延时防区，24小时防区等防区类型</w:t>
            </w:r>
          </w:p>
        </w:tc>
        <w:tc>
          <w:tcPr>
            <w:tcW w:w="708"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5 支持紧急报警、防拆报警、故障报警</w:t>
            </w:r>
          </w:p>
        </w:tc>
        <w:tc>
          <w:tcPr>
            <w:tcW w:w="708"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6 多个前端探测器依次或同时被触发时，无漏报警</w:t>
            </w:r>
          </w:p>
        </w:tc>
        <w:tc>
          <w:tcPr>
            <w:tcW w:w="708"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7 支持8个无线485模块（DS-PM-RSWR），每个模块可连接8个无线探测器，最多支持64个无线防区</w:t>
            </w:r>
          </w:p>
        </w:tc>
        <w:tc>
          <w:tcPr>
            <w:tcW w:w="708"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8 支持8000条报警事件记录，2000条操作日志和1500条管理记录，支持远程搜索查询事件日志</w:t>
            </w:r>
          </w:p>
        </w:tc>
        <w:tc>
          <w:tcPr>
            <w:tcW w:w="708"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9 支持CID 报告，支持话机复用</w:t>
            </w:r>
          </w:p>
        </w:tc>
        <w:tc>
          <w:tcPr>
            <w:tcW w:w="708"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10 支持防区报警、系统状态事件联动输出，发生/恢复事件和时间可灵活配置</w:t>
            </w:r>
          </w:p>
        </w:tc>
        <w:tc>
          <w:tcPr>
            <w:tcW w:w="708"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11 支持32个LCD键盘包括1个全局键盘和31个子系统键盘，键盘总线总长度1.2km（Φ1.5mm）</w:t>
            </w:r>
          </w:p>
        </w:tc>
        <w:tc>
          <w:tcPr>
            <w:tcW w:w="708"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720" w:hRule="atLeast"/>
        </w:trPr>
        <w:tc>
          <w:tcPr>
            <w:tcW w:w="9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12 ★在防护区域进行设防时，设备应具备延时报警功能。当进入/退出延时时间可调时，应不大于300s，当进入/退出延时时间不可调时，应不大于45s（提供公安部检测报告证明）</w:t>
            </w:r>
          </w:p>
        </w:tc>
        <w:tc>
          <w:tcPr>
            <w:tcW w:w="708"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single" w:color="auto" w:sz="4" w:space="0"/>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13 设备在开机后，应能进行自检，并给出自检结果指示</w:t>
            </w:r>
          </w:p>
        </w:tc>
        <w:tc>
          <w:tcPr>
            <w:tcW w:w="708"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14 设备在主电源在电压187V-242V的供电条件下能正常工作（提供公安部检测报告证明）</w:t>
            </w:r>
          </w:p>
        </w:tc>
        <w:tc>
          <w:tcPr>
            <w:tcW w:w="708"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15 设备抗电强度应符合ＧＢ１６７９６－２００９中５.４.３的规定</w:t>
            </w:r>
          </w:p>
        </w:tc>
        <w:tc>
          <w:tcPr>
            <w:tcW w:w="708"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16 设备的绝缘电阻大于５００ＭΩ</w:t>
            </w:r>
          </w:p>
        </w:tc>
        <w:tc>
          <w:tcPr>
            <w:tcW w:w="708"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17 设备的泄露电流小于０.７ｍＡ</w:t>
            </w:r>
          </w:p>
        </w:tc>
        <w:tc>
          <w:tcPr>
            <w:tcW w:w="708"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18 为保证系统的稳定性和兼容性，报警模块须和报警管理平台软件同一品牌。</w:t>
            </w:r>
          </w:p>
        </w:tc>
        <w:tc>
          <w:tcPr>
            <w:tcW w:w="708"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000000" w:sz="8" w:space="0"/>
              <w:right w:val="single" w:color="auto" w:sz="8" w:space="0"/>
            </w:tcBorders>
            <w:vAlign w:val="center"/>
          </w:tcPr>
          <w:p>
            <w:pPr>
              <w:widowControl/>
              <w:jc w:val="left"/>
              <w:rPr>
                <w:rFonts w:ascii="宋体" w:hAnsi="宋体" w:cs="宋体"/>
                <w:b/>
                <w:bCs/>
                <w:color w:val="000000"/>
                <w:kern w:val="0"/>
                <w:sz w:val="24"/>
              </w:rPr>
            </w:pPr>
          </w:p>
        </w:tc>
      </w:tr>
      <w:tr>
        <w:tblPrEx>
          <w:tblCellMar>
            <w:top w:w="0" w:type="dxa"/>
            <w:left w:w="108" w:type="dxa"/>
            <w:bottom w:w="0" w:type="dxa"/>
            <w:right w:w="108" w:type="dxa"/>
          </w:tblCellMar>
        </w:tblPrEx>
        <w:trPr>
          <w:trHeight w:val="342" w:hRule="atLeast"/>
        </w:trPr>
        <w:tc>
          <w:tcPr>
            <w:tcW w:w="9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340"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控制键盘</w:t>
            </w:r>
          </w:p>
        </w:tc>
        <w:tc>
          <w:tcPr>
            <w:tcW w:w="9152" w:type="dxa"/>
            <w:tcBorders>
              <w:top w:val="nil"/>
              <w:left w:val="nil"/>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1、支持80x25mm大屏显示</w:t>
            </w:r>
          </w:p>
        </w:tc>
        <w:tc>
          <w:tcPr>
            <w:tcW w:w="708"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980"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980"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工业</w:t>
            </w:r>
          </w:p>
        </w:tc>
        <w:tc>
          <w:tcPr>
            <w:tcW w:w="980" w:type="dxa"/>
            <w:vMerge w:val="restart"/>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2、支持LED显示系统实时状态</w:t>
            </w:r>
          </w:p>
        </w:tc>
        <w:tc>
          <w:tcPr>
            <w:tcW w:w="708"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18"/>
                <w:szCs w:val="18"/>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3、支持LCD显示自定义防区名称</w:t>
            </w:r>
          </w:p>
        </w:tc>
        <w:tc>
          <w:tcPr>
            <w:tcW w:w="708"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18"/>
                <w:szCs w:val="18"/>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4、支持上下翻页查看事件信息</w:t>
            </w:r>
          </w:p>
        </w:tc>
        <w:tc>
          <w:tcPr>
            <w:tcW w:w="708"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18"/>
                <w:szCs w:val="18"/>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5、支持背壳双面防拆</w:t>
            </w:r>
          </w:p>
        </w:tc>
        <w:tc>
          <w:tcPr>
            <w:tcW w:w="708"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18"/>
                <w:szCs w:val="18"/>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6、支持刷卡布撤防，但刷卡不支持消警功能，卡片数量由主机限制，目前网络主机最大可添加32张卡片</w:t>
            </w:r>
          </w:p>
        </w:tc>
        <w:tc>
          <w:tcPr>
            <w:tcW w:w="708"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18"/>
                <w:szCs w:val="18"/>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7、支持连接遥控器进行远程布撤防，键盘最多所能支持的无线遥控器数量由主机决定，最多支持32个遥控器</w:t>
            </w:r>
          </w:p>
        </w:tc>
        <w:tc>
          <w:tcPr>
            <w:tcW w:w="708"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18"/>
                <w:szCs w:val="18"/>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8、支持双向遥控器，遥控器LED显示操作结果</w:t>
            </w:r>
          </w:p>
        </w:tc>
        <w:tc>
          <w:tcPr>
            <w:tcW w:w="708"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18"/>
                <w:szCs w:val="18"/>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9、可针对单防区进行布撤防</w:t>
            </w:r>
          </w:p>
        </w:tc>
        <w:tc>
          <w:tcPr>
            <w:tcW w:w="708"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18"/>
                <w:szCs w:val="18"/>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10、通过操作命令，在键盘上可显示GPRS信号强度</w:t>
            </w:r>
          </w:p>
        </w:tc>
        <w:tc>
          <w:tcPr>
            <w:tcW w:w="708"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18"/>
                <w:szCs w:val="18"/>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11、支持在线编程</w:t>
            </w:r>
          </w:p>
        </w:tc>
        <w:tc>
          <w:tcPr>
            <w:tcW w:w="708"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18"/>
                <w:szCs w:val="18"/>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12、支持防区状态实时显示</w:t>
            </w:r>
          </w:p>
        </w:tc>
        <w:tc>
          <w:tcPr>
            <w:tcW w:w="708"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18"/>
                <w:szCs w:val="18"/>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342" w:hRule="atLeast"/>
        </w:trPr>
        <w:tc>
          <w:tcPr>
            <w:tcW w:w="9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3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管理工作站</w:t>
            </w:r>
          </w:p>
        </w:tc>
        <w:tc>
          <w:tcPr>
            <w:tcW w:w="91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、CPU：i5 9500</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2、内存：8GB</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3、硬盘：128GB SATA SSD + 1TB SATA HDD</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4、显示器：21.5英寸</w:t>
            </w:r>
          </w:p>
          <w:p>
            <w:pPr>
              <w:widowControl/>
              <w:jc w:val="left"/>
              <w:rPr>
                <w:rFonts w:ascii="宋体" w:hAnsi="宋体" w:cs="宋体"/>
                <w:color w:val="000000"/>
                <w:kern w:val="0"/>
                <w:sz w:val="22"/>
                <w:szCs w:val="22"/>
              </w:rPr>
            </w:pPr>
            <w:r>
              <w:rPr>
                <w:rFonts w:ascii="宋体" w:hAnsi="宋体" w:cs="宋体"/>
                <w:color w:val="000000"/>
                <w:kern w:val="0"/>
                <w:sz w:val="22"/>
                <w:szCs w:val="22"/>
              </w:rPr>
              <w:t>5</w:t>
            </w:r>
            <w:r>
              <w:rPr>
                <w:rFonts w:hint="eastAsia" w:ascii="宋体" w:hAnsi="宋体" w:cs="宋体"/>
                <w:color w:val="000000"/>
                <w:kern w:val="0"/>
                <w:sz w:val="22"/>
                <w:szCs w:val="22"/>
              </w:rPr>
              <w:t>、显卡：R7 430，2G独显</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6、操作系统：Windows 10 IoT版</w:t>
            </w:r>
          </w:p>
        </w:tc>
        <w:tc>
          <w:tcPr>
            <w:tcW w:w="70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工业</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42" w:hRule="atLeast"/>
        </w:trPr>
        <w:tc>
          <w:tcPr>
            <w:tcW w:w="980" w:type="dxa"/>
            <w:vMerge w:val="restart"/>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4"/>
              </w:rPr>
            </w:pPr>
          </w:p>
        </w:tc>
        <w:tc>
          <w:tcPr>
            <w:tcW w:w="1340" w:type="dxa"/>
            <w:vMerge w:val="restart"/>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nil"/>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1、支持报警子系统管理能力，包含布防、撤防、消警控制操作；</w:t>
            </w:r>
          </w:p>
        </w:tc>
        <w:tc>
          <w:tcPr>
            <w:tcW w:w="708" w:type="dxa"/>
            <w:vMerge w:val="restar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restar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restar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restart"/>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nil"/>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2、支持防区管理能力，包含旁路、旁路恢复操作；</w:t>
            </w:r>
          </w:p>
        </w:tc>
        <w:tc>
          <w:tcPr>
            <w:tcW w:w="708"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nil"/>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3、支持实时入侵报警能力；</w:t>
            </w:r>
          </w:p>
        </w:tc>
        <w:tc>
          <w:tcPr>
            <w:tcW w:w="708"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nil"/>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4、支持历史入侵报警事件查询及导出能力</w:t>
            </w:r>
          </w:p>
          <w:p>
            <w:pPr>
              <w:widowControl/>
              <w:rPr>
                <w:rFonts w:ascii="宋体" w:hAns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、支持报警事件处理意见的自定义</w:t>
            </w:r>
          </w:p>
          <w:p>
            <w:pPr>
              <w:widowControl/>
              <w:rPr>
                <w:rFonts w:ascii="宋体" w:hAns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、支持确认事件处理意见，明确事件是否误报</w:t>
            </w:r>
          </w:p>
        </w:tc>
        <w:tc>
          <w:tcPr>
            <w:tcW w:w="708"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978" w:hRule="atLeast"/>
        </w:trPr>
        <w:tc>
          <w:tcPr>
            <w:tcW w:w="9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7</w:t>
            </w:r>
            <w:r>
              <w:rPr>
                <w:rFonts w:hint="eastAsia" w:ascii="宋体" w:hAnsi="宋体" w:cs="宋体"/>
                <w:color w:val="000000"/>
                <w:kern w:val="0"/>
                <w:szCs w:val="21"/>
              </w:rPr>
              <w:t>、报警管理平台软件须和现有监控控制中心平台无缝对接，在现有监控控制中心平台上实现电子地图显示一键式报警点位，报警时在电子地图上实时定位报警位置，并联动客户端、电视墙视频弹出和录像，可进行语音对讲。提供原厂承诺书。</w:t>
            </w:r>
          </w:p>
        </w:tc>
        <w:tc>
          <w:tcPr>
            <w:tcW w:w="708"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342" w:hRule="atLeast"/>
        </w:trPr>
        <w:tc>
          <w:tcPr>
            <w:tcW w:w="9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1340"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八防区扩展模块</w:t>
            </w:r>
          </w:p>
        </w:tc>
        <w:tc>
          <w:tcPr>
            <w:tcW w:w="9152" w:type="dxa"/>
            <w:tcBorders>
              <w:top w:val="nil"/>
              <w:left w:val="nil"/>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MBUS总线不分极性。• 模块的可用地址位为1到253</w:t>
            </w:r>
          </w:p>
        </w:tc>
        <w:tc>
          <w:tcPr>
            <w:tcW w:w="708"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980"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980"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工业</w:t>
            </w:r>
          </w:p>
        </w:tc>
        <w:tc>
          <w:tcPr>
            <w:tcW w:w="980"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提供八个扩展防区</w:t>
            </w:r>
          </w:p>
        </w:tc>
        <w:tc>
          <w:tcPr>
            <w:tcW w:w="708"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18"/>
                <w:szCs w:val="18"/>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342" w:hRule="atLeast"/>
        </w:trPr>
        <w:tc>
          <w:tcPr>
            <w:tcW w:w="9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1340" w:type="dxa"/>
            <w:vMerge w:val="restart"/>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双防区扩展模块</w:t>
            </w:r>
          </w:p>
        </w:tc>
        <w:tc>
          <w:tcPr>
            <w:tcW w:w="9152" w:type="dxa"/>
            <w:tcBorders>
              <w:top w:val="nil"/>
              <w:left w:val="nil"/>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MBUS总线不分极性。• 模块的可用地址位为1到253</w:t>
            </w:r>
          </w:p>
        </w:tc>
        <w:tc>
          <w:tcPr>
            <w:tcW w:w="708"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80"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980"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工业</w:t>
            </w:r>
          </w:p>
        </w:tc>
        <w:tc>
          <w:tcPr>
            <w:tcW w:w="980" w:type="dxa"/>
            <w:vMerge w:val="restart"/>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2"/>
                <w:szCs w:val="22"/>
              </w:rPr>
            </w:pPr>
          </w:p>
        </w:tc>
        <w:tc>
          <w:tcPr>
            <w:tcW w:w="91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提供二个扩展防区</w:t>
            </w:r>
          </w:p>
        </w:tc>
        <w:tc>
          <w:tcPr>
            <w:tcW w:w="708"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2"/>
                <w:szCs w:val="22"/>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342" w:hRule="atLeast"/>
        </w:trPr>
        <w:tc>
          <w:tcPr>
            <w:tcW w:w="980"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1340" w:type="dxa"/>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单防区模块</w:t>
            </w:r>
          </w:p>
        </w:tc>
        <w:tc>
          <w:tcPr>
            <w:tcW w:w="91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总线网络报警主机单防区扩展模块/1个扩展防区数/248最大级联数/0.8mA静态电流</w:t>
            </w:r>
          </w:p>
        </w:tc>
        <w:tc>
          <w:tcPr>
            <w:tcW w:w="708"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80"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p>
        </w:tc>
        <w:tc>
          <w:tcPr>
            <w:tcW w:w="980"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工业</w:t>
            </w:r>
          </w:p>
        </w:tc>
        <w:tc>
          <w:tcPr>
            <w:tcW w:w="980" w:type="dxa"/>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342" w:hRule="atLeast"/>
        </w:trPr>
        <w:tc>
          <w:tcPr>
            <w:tcW w:w="9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ascii="宋体" w:hAnsi="宋体" w:cs="宋体"/>
                <w:color w:val="000000"/>
                <w:kern w:val="0"/>
                <w:sz w:val="24"/>
              </w:rPr>
              <w:t>8</w:t>
            </w:r>
          </w:p>
        </w:tc>
        <w:tc>
          <w:tcPr>
            <w:tcW w:w="1340" w:type="dxa"/>
            <w:vMerge w:val="restart"/>
            <w:tcBorders>
              <w:top w:val="nil"/>
              <w:left w:val="nil"/>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声光警号</w:t>
            </w:r>
          </w:p>
        </w:tc>
        <w:tc>
          <w:tcPr>
            <w:tcW w:w="9152" w:type="dxa"/>
            <w:tcBorders>
              <w:top w:val="nil"/>
              <w:left w:val="nil"/>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支持关闭报警声音输出，实现声光报警模式和光闪模式切换</w:t>
            </w:r>
          </w:p>
        </w:tc>
        <w:tc>
          <w:tcPr>
            <w:tcW w:w="708"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只</w:t>
            </w:r>
          </w:p>
        </w:tc>
        <w:tc>
          <w:tcPr>
            <w:tcW w:w="980"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980"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工业</w:t>
            </w:r>
          </w:p>
        </w:tc>
        <w:tc>
          <w:tcPr>
            <w:tcW w:w="980" w:type="dxa"/>
            <w:vMerge w:val="restart"/>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152" w:type="dxa"/>
            <w:tcBorders>
              <w:top w:val="nil"/>
              <w:left w:val="nil"/>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内置水平仪，便于辅助安装</w:t>
            </w:r>
          </w:p>
        </w:tc>
        <w:tc>
          <w:tcPr>
            <w:tcW w:w="708"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2"/>
                <w:szCs w:val="22"/>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152" w:type="dxa"/>
            <w:tcBorders>
              <w:top w:val="nil"/>
              <w:left w:val="nil"/>
              <w:bottom w:val="nil"/>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防护等级：IP54，室外防水</w:t>
            </w:r>
          </w:p>
        </w:tc>
        <w:tc>
          <w:tcPr>
            <w:tcW w:w="708"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2"/>
                <w:szCs w:val="22"/>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1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报警音量: 105dB at 30cm</w:t>
            </w:r>
          </w:p>
        </w:tc>
        <w:tc>
          <w:tcPr>
            <w:tcW w:w="708"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2"/>
                <w:szCs w:val="22"/>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342" w:hRule="atLeast"/>
        </w:trPr>
        <w:tc>
          <w:tcPr>
            <w:tcW w:w="98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ascii="宋体" w:hAnsi="宋体" w:cs="宋体"/>
                <w:color w:val="000000"/>
                <w:kern w:val="0"/>
                <w:sz w:val="24"/>
              </w:rPr>
              <w:t>9</w:t>
            </w:r>
          </w:p>
        </w:tc>
        <w:tc>
          <w:tcPr>
            <w:tcW w:w="1340" w:type="dxa"/>
            <w:vMerge w:val="restart"/>
            <w:tcBorders>
              <w:top w:val="nil"/>
              <w:left w:val="nil"/>
              <w:bottom w:val="single" w:color="000000"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紧急按钮</w:t>
            </w:r>
          </w:p>
        </w:tc>
        <w:tc>
          <w:tcPr>
            <w:tcW w:w="9152" w:type="dxa"/>
            <w:vMerge w:val="restart"/>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面板型兼容86盒  NO/NC可选, 接口 报警输出 常闭，常开电气性能标称电压 ≤250 VDC（耐压）标称电流 ≤300 mA（耐电流）一般规范工作温度 -10 °C ～ 55 °C 储存温度 -20 °C ～ 60 °C 工作湿度 10% - 90% 外壳材质 阻燃ABS 尺寸(宽x高x深) 86 mm × 86 mm × 32 mm 重量 50 g 使用场景 面板式</w:t>
            </w:r>
          </w:p>
        </w:tc>
        <w:tc>
          <w:tcPr>
            <w:tcW w:w="708"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980"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200</w:t>
            </w:r>
          </w:p>
        </w:tc>
        <w:tc>
          <w:tcPr>
            <w:tcW w:w="980"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工业</w:t>
            </w:r>
          </w:p>
        </w:tc>
        <w:tc>
          <w:tcPr>
            <w:tcW w:w="980" w:type="dxa"/>
            <w:vMerge w:val="restar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42" w:hRule="atLeast"/>
        </w:trPr>
        <w:tc>
          <w:tcPr>
            <w:tcW w:w="98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4"/>
              </w:rPr>
            </w:pPr>
          </w:p>
        </w:tc>
        <w:tc>
          <w:tcPr>
            <w:tcW w:w="1340" w:type="dxa"/>
            <w:vMerge w:val="continue"/>
            <w:tcBorders>
              <w:top w:val="nil"/>
              <w:left w:val="nil"/>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9152"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2"/>
                <w:szCs w:val="22"/>
              </w:rPr>
            </w:pPr>
          </w:p>
        </w:tc>
        <w:tc>
          <w:tcPr>
            <w:tcW w:w="708"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18"/>
                <w:szCs w:val="18"/>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c>
          <w:tcPr>
            <w:tcW w:w="980" w:type="dxa"/>
            <w:vMerge w:val="continue"/>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342" w:hRule="atLeast"/>
        </w:trPr>
        <w:tc>
          <w:tcPr>
            <w:tcW w:w="9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ascii="宋体" w:hAnsi="宋体" w:cs="宋体"/>
                <w:color w:val="000000"/>
                <w:kern w:val="0"/>
                <w:sz w:val="24"/>
              </w:rPr>
              <w:t>10</w:t>
            </w:r>
          </w:p>
        </w:tc>
        <w:tc>
          <w:tcPr>
            <w:tcW w:w="13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其它</w:t>
            </w:r>
          </w:p>
        </w:tc>
        <w:tc>
          <w:tcPr>
            <w:tcW w:w="9152"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设备</w:t>
            </w:r>
            <w:r>
              <w:rPr>
                <w:rFonts w:ascii="宋体" w:hAnsi="宋体" w:cs="宋体"/>
                <w:color w:val="000000"/>
                <w:kern w:val="0"/>
                <w:szCs w:val="21"/>
              </w:rPr>
              <w:t>箱、PVC管、信号</w:t>
            </w:r>
            <w:r>
              <w:rPr>
                <w:rFonts w:hint="eastAsia" w:ascii="宋体" w:hAnsi="宋体" w:cs="宋体"/>
                <w:color w:val="000000"/>
                <w:kern w:val="0"/>
                <w:szCs w:val="21"/>
              </w:rPr>
              <w:t>线</w:t>
            </w:r>
            <w:r>
              <w:rPr>
                <w:rFonts w:ascii="宋体" w:hAnsi="宋体" w:cs="宋体"/>
                <w:color w:val="000000"/>
                <w:kern w:val="0"/>
                <w:szCs w:val="21"/>
              </w:rPr>
              <w:t>、网线、穿墙、人工、集成服务、安全施工、调试、培训等</w:t>
            </w:r>
          </w:p>
        </w:tc>
        <w:tc>
          <w:tcPr>
            <w:tcW w:w="70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批</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其他未列明</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1975" w:hRule="atLeast"/>
        </w:trPr>
        <w:tc>
          <w:tcPr>
            <w:tcW w:w="15120" w:type="dxa"/>
            <w:gridSpan w:val="7"/>
            <w:tcBorders>
              <w:top w:val="single" w:color="auto" w:sz="4" w:space="0"/>
              <w:left w:val="single" w:color="auto" w:sz="8" w:space="0"/>
              <w:bottom w:val="single" w:color="auto" w:sz="8" w:space="0"/>
              <w:right w:val="single" w:color="auto" w:sz="8" w:space="0"/>
            </w:tcBorders>
            <w:vAlign w:val="center"/>
          </w:tcPr>
          <w:p>
            <w:pPr>
              <w:rPr>
                <w:rFonts w:ascii="宋体" w:hAnsi="宋体" w:cs="宋体"/>
                <w:color w:val="000000"/>
                <w:kern w:val="0"/>
                <w:sz w:val="24"/>
              </w:rPr>
            </w:pPr>
            <w:r>
              <w:rPr>
                <w:rFonts w:hint="eastAsia" w:ascii="宋体" w:hAnsi="宋体" w:cs="宋体"/>
                <w:color w:val="000000"/>
                <w:kern w:val="0"/>
                <w:sz w:val="24"/>
              </w:rPr>
              <w:t>要求</w:t>
            </w:r>
            <w:r>
              <w:rPr>
                <w:rFonts w:ascii="宋体" w:hAnsi="宋体" w:cs="宋体"/>
                <w:color w:val="000000"/>
                <w:kern w:val="0"/>
                <w:sz w:val="24"/>
              </w:rPr>
              <w:t>：</w:t>
            </w:r>
            <w:r>
              <w:rPr>
                <w:rFonts w:hint="eastAsia" w:ascii="宋体" w:hAnsi="宋体" w:cs="宋体"/>
                <w:color w:val="000000"/>
                <w:kern w:val="0"/>
                <w:sz w:val="24"/>
              </w:rPr>
              <w:t>1、</w:t>
            </w:r>
            <w:r>
              <w:rPr>
                <w:rFonts w:ascii="宋体" w:hAnsi="宋体" w:cs="宋体"/>
                <w:color w:val="000000"/>
                <w:kern w:val="0"/>
                <w:sz w:val="24"/>
              </w:rPr>
              <w:t>所有</w:t>
            </w:r>
            <w:r>
              <w:rPr>
                <w:rFonts w:hint="eastAsia" w:ascii="宋体" w:hAnsi="宋体" w:cs="宋体"/>
                <w:color w:val="000000"/>
                <w:kern w:val="0"/>
                <w:sz w:val="24"/>
              </w:rPr>
              <w:t>技术</w:t>
            </w:r>
            <w:r>
              <w:rPr>
                <w:rFonts w:ascii="宋体" w:hAnsi="宋体" w:cs="宋体"/>
                <w:color w:val="000000"/>
                <w:kern w:val="0"/>
                <w:sz w:val="24"/>
              </w:rPr>
              <w:t>参数必须满足；</w:t>
            </w:r>
          </w:p>
          <w:p>
            <w:pPr>
              <w:rPr>
                <w:rFonts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、所</w:t>
            </w:r>
            <w:r>
              <w:rPr>
                <w:rFonts w:ascii="宋体" w:hAnsi="宋体" w:cs="宋体"/>
                <w:color w:val="000000"/>
                <w:kern w:val="0"/>
                <w:sz w:val="24"/>
              </w:rPr>
              <w:t>有主材、辅</w:t>
            </w:r>
            <w:r>
              <w:rPr>
                <w:rFonts w:hint="eastAsia" w:ascii="宋体" w:hAnsi="宋体" w:cs="宋体"/>
                <w:color w:val="000000"/>
                <w:kern w:val="0"/>
                <w:sz w:val="24"/>
              </w:rPr>
              <w:t>材</w:t>
            </w:r>
            <w:r>
              <w:rPr>
                <w:rFonts w:ascii="宋体" w:hAnsi="宋体" w:cs="宋体"/>
                <w:color w:val="000000"/>
                <w:kern w:val="0"/>
                <w:sz w:val="24"/>
              </w:rPr>
              <w:t>、设施、设备必须满足</w:t>
            </w:r>
            <w:r>
              <w:rPr>
                <w:rFonts w:hint="eastAsia" w:ascii="宋体" w:hAnsi="宋体" w:cs="宋体"/>
                <w:color w:val="000000"/>
                <w:kern w:val="0"/>
                <w:sz w:val="24"/>
              </w:rPr>
              <w:t>相</w:t>
            </w:r>
            <w:r>
              <w:rPr>
                <w:rFonts w:ascii="宋体" w:hAnsi="宋体" w:cs="宋体"/>
                <w:color w:val="000000"/>
                <w:kern w:val="0"/>
                <w:sz w:val="24"/>
              </w:rPr>
              <w:t>关要求；</w:t>
            </w:r>
          </w:p>
          <w:p>
            <w:pPr>
              <w:rPr>
                <w:rFonts w:ascii="宋体" w:hAnsi="宋体" w:cs="Arial"/>
                <w:color w:val="333333"/>
                <w:kern w:val="0"/>
                <w:sz w:val="24"/>
                <w:shd w:val="clear" w:color="auto" w:fill="FFFFFF"/>
              </w:rPr>
            </w:pPr>
            <w:r>
              <w:rPr>
                <w:rFonts w:hint="eastAsia" w:ascii="宋体" w:hAnsi="宋体" w:cs="宋体"/>
                <w:color w:val="000000"/>
                <w:kern w:val="0"/>
                <w:sz w:val="24"/>
              </w:rPr>
              <w:t>3、</w:t>
            </w:r>
            <w:r>
              <w:rPr>
                <w:rFonts w:hint="eastAsia" w:ascii="宋体" w:hAnsi="宋体" w:cs="Arial"/>
                <w:color w:val="333333"/>
                <w:kern w:val="0"/>
                <w:sz w:val="24"/>
                <w:shd w:val="clear" w:color="auto" w:fill="FFFFFF"/>
              </w:rPr>
              <w:t>所</w:t>
            </w:r>
            <w:r>
              <w:rPr>
                <w:rFonts w:ascii="宋体" w:hAnsi="宋体" w:cs="Arial"/>
                <w:color w:val="333333"/>
                <w:kern w:val="0"/>
                <w:sz w:val="24"/>
                <w:shd w:val="clear" w:color="auto" w:fill="FFFFFF"/>
              </w:rPr>
              <w:t>投设备设施要满足</w:t>
            </w:r>
            <w:r>
              <w:rPr>
                <w:rFonts w:hint="eastAsia" w:ascii="宋体" w:hAnsi="宋体" w:cs="Arial"/>
                <w:color w:val="333333"/>
                <w:kern w:val="0"/>
                <w:sz w:val="24"/>
                <w:shd w:val="clear" w:color="auto" w:fill="FFFFFF"/>
              </w:rPr>
              <w:t>医院</w:t>
            </w:r>
            <w:r>
              <w:rPr>
                <w:rFonts w:ascii="宋体" w:hAnsi="宋体" w:cs="Arial"/>
                <w:color w:val="333333"/>
                <w:kern w:val="0"/>
                <w:sz w:val="24"/>
                <w:shd w:val="clear" w:color="auto" w:fill="FFFFFF"/>
              </w:rPr>
              <w:t>报警点位</w:t>
            </w:r>
            <w:r>
              <w:rPr>
                <w:rFonts w:hint="eastAsia" w:ascii="宋体" w:hAnsi="宋体" w:cs="Arial"/>
                <w:color w:val="333333"/>
                <w:kern w:val="0"/>
                <w:sz w:val="24"/>
                <w:shd w:val="clear" w:color="auto" w:fill="FFFFFF"/>
              </w:rPr>
              <w:t>200个需求（报警</w:t>
            </w:r>
            <w:r>
              <w:rPr>
                <w:rFonts w:ascii="宋体" w:hAnsi="宋体" w:cs="Arial"/>
                <w:color w:val="333333"/>
                <w:kern w:val="0"/>
                <w:sz w:val="24"/>
                <w:shd w:val="clear" w:color="auto" w:fill="FFFFFF"/>
              </w:rPr>
              <w:t>点位</w:t>
            </w:r>
            <w:r>
              <w:rPr>
                <w:rFonts w:hint="eastAsia" w:ascii="宋体" w:hAnsi="宋体" w:cs="Arial"/>
                <w:color w:val="333333"/>
                <w:kern w:val="0"/>
                <w:sz w:val="24"/>
                <w:shd w:val="clear" w:color="auto" w:fill="FFFFFF"/>
              </w:rPr>
              <w:t>分布</w:t>
            </w:r>
            <w:r>
              <w:rPr>
                <w:rFonts w:ascii="宋体" w:hAnsi="宋体" w:cs="Arial"/>
                <w:color w:val="333333"/>
                <w:kern w:val="0"/>
                <w:sz w:val="24"/>
                <w:shd w:val="clear" w:color="auto" w:fill="FFFFFF"/>
              </w:rPr>
              <w:t>表</w:t>
            </w:r>
            <w:r>
              <w:rPr>
                <w:rFonts w:hint="eastAsia" w:ascii="宋体" w:hAnsi="宋体" w:cs="Arial"/>
                <w:color w:val="333333"/>
                <w:kern w:val="0"/>
                <w:sz w:val="24"/>
                <w:shd w:val="clear" w:color="auto" w:fill="FFFFFF"/>
              </w:rPr>
              <w:t>），</w:t>
            </w:r>
            <w:r>
              <w:rPr>
                <w:rFonts w:ascii="宋体" w:hAnsi="宋体" w:cs="Arial"/>
                <w:color w:val="333333"/>
                <w:kern w:val="0"/>
                <w:sz w:val="24"/>
                <w:shd w:val="clear" w:color="auto" w:fill="FFFFFF"/>
              </w:rPr>
              <w:t>所有点位都必须连接至消防监控室，</w:t>
            </w:r>
            <w:r>
              <w:rPr>
                <w:rFonts w:hint="eastAsia" w:ascii="宋体" w:hAnsi="宋体" w:cs="Arial"/>
                <w:color w:val="333333"/>
                <w:kern w:val="0"/>
                <w:sz w:val="24"/>
                <w:shd w:val="clear" w:color="auto" w:fill="FFFFFF"/>
              </w:rPr>
              <w:t>报警</w:t>
            </w:r>
            <w:r>
              <w:rPr>
                <w:rFonts w:ascii="宋体" w:hAnsi="宋体" w:cs="Arial"/>
                <w:color w:val="333333"/>
                <w:kern w:val="0"/>
                <w:sz w:val="24"/>
                <w:shd w:val="clear" w:color="auto" w:fill="FFFFFF"/>
              </w:rPr>
              <w:t>后有明确位置显示，且可记录报警时间、出警</w:t>
            </w:r>
            <w:r>
              <w:rPr>
                <w:rFonts w:hint="eastAsia" w:ascii="宋体" w:hAnsi="宋体" w:cs="Arial"/>
                <w:color w:val="333333"/>
                <w:kern w:val="0"/>
                <w:sz w:val="24"/>
                <w:shd w:val="clear" w:color="auto" w:fill="FFFFFF"/>
              </w:rPr>
              <w:t>时间</w:t>
            </w:r>
            <w:r>
              <w:rPr>
                <w:rFonts w:ascii="宋体" w:hAnsi="宋体" w:cs="Arial"/>
                <w:color w:val="333333"/>
                <w:kern w:val="0"/>
                <w:sz w:val="24"/>
                <w:shd w:val="clear" w:color="auto" w:fill="FFFFFF"/>
              </w:rPr>
              <w:t>和到达解除报警时间等：</w:t>
            </w:r>
          </w:p>
          <w:p>
            <w:pPr>
              <w:rPr>
                <w:rFonts w:ascii="宋体" w:hAnsi="宋体" w:cs="宋体"/>
                <w:color w:val="000000"/>
                <w:kern w:val="0"/>
                <w:sz w:val="24"/>
              </w:rPr>
            </w:pPr>
            <w:r>
              <w:rPr>
                <w:rFonts w:ascii="宋体" w:hAnsi="宋体" w:cs="Arial"/>
                <w:color w:val="333333"/>
                <w:kern w:val="0"/>
                <w:sz w:val="24"/>
                <w:shd w:val="clear" w:color="auto" w:fill="FFFFFF"/>
              </w:rPr>
              <w:t>4</w:t>
            </w:r>
            <w:r>
              <w:rPr>
                <w:rFonts w:hint="eastAsia" w:ascii="宋体" w:hAnsi="宋体" w:cs="Arial"/>
                <w:color w:val="333333"/>
                <w:kern w:val="0"/>
                <w:sz w:val="24"/>
                <w:shd w:val="clear" w:color="auto" w:fill="FFFFFF"/>
              </w:rPr>
              <w:t>、</w:t>
            </w:r>
            <w:r>
              <w:rPr>
                <w:rFonts w:ascii="宋体" w:hAnsi="宋体" w:cs="Arial"/>
                <w:color w:val="333333"/>
                <w:kern w:val="0"/>
                <w:sz w:val="24"/>
                <w:shd w:val="clear" w:color="auto" w:fill="FFFFFF"/>
              </w:rPr>
              <w:t>该工程为交钥匙工程，</w:t>
            </w:r>
            <w:r>
              <w:rPr>
                <w:rFonts w:hint="eastAsia" w:ascii="宋体" w:hAnsi="宋体" w:cs="Arial"/>
                <w:color w:val="333333"/>
                <w:kern w:val="0"/>
                <w:sz w:val="24"/>
                <w:shd w:val="clear" w:color="auto" w:fill="FFFFFF"/>
              </w:rPr>
              <w:t>报价中</w:t>
            </w:r>
            <w:r>
              <w:rPr>
                <w:rFonts w:ascii="宋体" w:hAnsi="宋体" w:cs="Arial"/>
                <w:color w:val="333333"/>
                <w:kern w:val="0"/>
                <w:sz w:val="24"/>
                <w:shd w:val="clear" w:color="auto" w:fill="FFFFFF"/>
              </w:rPr>
              <w:t>已</w:t>
            </w:r>
            <w:r>
              <w:rPr>
                <w:rFonts w:hint="eastAsia" w:ascii="宋体" w:hAnsi="宋体" w:cs="Arial"/>
                <w:color w:val="333333"/>
                <w:kern w:val="0"/>
                <w:sz w:val="24"/>
                <w:shd w:val="clear" w:color="auto" w:fill="FFFFFF"/>
              </w:rPr>
              <w:t>包含但</w:t>
            </w:r>
            <w:r>
              <w:rPr>
                <w:rFonts w:ascii="宋体" w:hAnsi="宋体" w:cs="Arial"/>
                <w:color w:val="333333"/>
                <w:kern w:val="0"/>
                <w:sz w:val="24"/>
                <w:shd w:val="clear" w:color="auto" w:fill="FFFFFF"/>
              </w:rPr>
              <w:t>不限于</w:t>
            </w:r>
            <w:r>
              <w:rPr>
                <w:rFonts w:hint="eastAsia" w:ascii="宋体" w:hAnsi="宋体" w:cs="Arial"/>
                <w:color w:val="333333"/>
                <w:kern w:val="0"/>
                <w:sz w:val="24"/>
                <w:shd w:val="clear" w:color="auto" w:fill="FFFFFF"/>
              </w:rPr>
              <w:t>人工、各</w:t>
            </w:r>
            <w:r>
              <w:rPr>
                <w:rFonts w:ascii="宋体" w:hAnsi="宋体" w:cs="Arial"/>
                <w:color w:val="333333"/>
                <w:kern w:val="0"/>
                <w:sz w:val="24"/>
                <w:shd w:val="clear" w:color="auto" w:fill="FFFFFF"/>
              </w:rPr>
              <w:t>类线缆</w:t>
            </w:r>
            <w:r>
              <w:rPr>
                <w:rFonts w:hint="eastAsia" w:ascii="宋体" w:hAnsi="宋体" w:cs="Arial"/>
                <w:color w:val="333333"/>
                <w:kern w:val="0"/>
                <w:sz w:val="24"/>
                <w:shd w:val="clear" w:color="auto" w:fill="FFFFFF"/>
              </w:rPr>
              <w:t>、所需辅材、200点</w:t>
            </w:r>
            <w:r>
              <w:rPr>
                <w:rFonts w:ascii="宋体" w:hAnsi="宋体" w:cs="Arial"/>
                <w:color w:val="333333"/>
                <w:kern w:val="0"/>
                <w:sz w:val="24"/>
                <w:shd w:val="clear" w:color="auto" w:fill="FFFFFF"/>
              </w:rPr>
              <w:t>位对接、各类对接设备、软件、计算机</w:t>
            </w:r>
            <w:r>
              <w:rPr>
                <w:rFonts w:hint="eastAsia" w:ascii="宋体" w:hAnsi="宋体" w:cs="Arial"/>
                <w:color w:val="333333"/>
                <w:kern w:val="0"/>
                <w:sz w:val="24"/>
                <w:shd w:val="clear" w:color="auto" w:fill="FFFFFF"/>
              </w:rPr>
              <w:t>、报警</w:t>
            </w:r>
            <w:r>
              <w:rPr>
                <w:rFonts w:ascii="宋体" w:hAnsi="宋体" w:cs="Arial"/>
                <w:color w:val="333333"/>
                <w:kern w:val="0"/>
                <w:sz w:val="24"/>
                <w:shd w:val="clear" w:color="auto" w:fill="FFFFFF"/>
              </w:rPr>
              <w:t>主机、</w:t>
            </w:r>
            <w:r>
              <w:rPr>
                <w:rFonts w:hint="eastAsia" w:ascii="宋体" w:hAnsi="宋体" w:cs="Arial"/>
                <w:color w:val="333333"/>
                <w:kern w:val="0"/>
                <w:sz w:val="24"/>
                <w:shd w:val="clear" w:color="auto" w:fill="FFFFFF"/>
              </w:rPr>
              <w:t>清理、更换、对接、维修、保养、拆除、恢复、税金、设备</w:t>
            </w:r>
            <w:r>
              <w:rPr>
                <w:rFonts w:ascii="宋体" w:hAnsi="宋体" w:cs="Arial"/>
                <w:color w:val="333333"/>
                <w:kern w:val="0"/>
                <w:sz w:val="24"/>
                <w:shd w:val="clear" w:color="auto" w:fill="FFFFFF"/>
              </w:rPr>
              <w:t>更换、维修、</w:t>
            </w:r>
            <w:r>
              <w:rPr>
                <w:rFonts w:hint="eastAsia" w:ascii="宋体" w:hAnsi="宋体" w:cs="Arial"/>
                <w:color w:val="333333"/>
                <w:kern w:val="0"/>
                <w:sz w:val="24"/>
                <w:shd w:val="clear" w:color="auto" w:fill="FFFFFF"/>
              </w:rPr>
              <w:t>各</w:t>
            </w:r>
            <w:r>
              <w:rPr>
                <w:rFonts w:ascii="宋体" w:hAnsi="宋体" w:cs="Arial"/>
                <w:color w:val="333333"/>
                <w:kern w:val="0"/>
                <w:sz w:val="24"/>
                <w:shd w:val="clear" w:color="auto" w:fill="FFFFFF"/>
              </w:rPr>
              <w:t>类配件、耗材、调试等</w:t>
            </w:r>
            <w:r>
              <w:rPr>
                <w:rFonts w:hint="eastAsia" w:ascii="宋体" w:hAnsi="宋体" w:cs="Arial"/>
                <w:color w:val="333333"/>
                <w:kern w:val="0"/>
                <w:sz w:val="24"/>
                <w:shd w:val="clear" w:color="auto" w:fill="FFFFFF"/>
              </w:rPr>
              <w:t>，</w:t>
            </w:r>
            <w:r>
              <w:rPr>
                <w:rFonts w:ascii="宋体" w:hAnsi="宋体" w:cs="Arial"/>
                <w:color w:val="333333"/>
                <w:kern w:val="0"/>
                <w:sz w:val="24"/>
                <w:shd w:val="clear" w:color="auto" w:fill="FFFFFF"/>
              </w:rPr>
              <w:t>一经中标</w:t>
            </w:r>
            <w:r>
              <w:rPr>
                <w:rFonts w:hint="eastAsia" w:ascii="宋体" w:hAnsi="宋体" w:cs="Arial"/>
                <w:color w:val="333333"/>
                <w:kern w:val="0"/>
                <w:sz w:val="24"/>
                <w:shd w:val="clear" w:color="auto" w:fill="FFFFFF"/>
              </w:rPr>
              <w:t>中</w:t>
            </w:r>
            <w:r>
              <w:rPr>
                <w:rFonts w:ascii="宋体" w:hAnsi="宋体" w:cs="Arial"/>
                <w:color w:val="333333"/>
                <w:kern w:val="0"/>
                <w:sz w:val="24"/>
                <w:shd w:val="clear" w:color="auto" w:fill="FFFFFF"/>
              </w:rPr>
              <w:t>标价格不</w:t>
            </w:r>
            <w:r>
              <w:rPr>
                <w:rFonts w:hint="eastAsia" w:ascii="宋体" w:hAnsi="宋体" w:cs="Arial"/>
                <w:color w:val="333333"/>
                <w:kern w:val="0"/>
                <w:sz w:val="24"/>
                <w:shd w:val="clear" w:color="auto" w:fill="FFFFFF"/>
              </w:rPr>
              <w:t>予以变动。</w:t>
            </w:r>
          </w:p>
        </w:tc>
      </w:tr>
    </w:tbl>
    <w:p>
      <w:pPr>
        <w:widowControl/>
        <w:spacing w:line="500" w:lineRule="exact"/>
        <w:jc w:val="left"/>
      </w:pPr>
    </w:p>
    <w:sectPr>
      <w:pgSz w:w="16838" w:h="11906" w:orient="landscape"/>
      <w:pgMar w:top="1800" w:right="993" w:bottom="12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MS Mincho">
    <w:altName w:val="Tanuki Permanent Marker"/>
    <w:panose1 w:val="02020609040205080304"/>
    <w:charset w:val="80"/>
    <w:family w:val="moder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nuki Permanent Marker">
    <w:panose1 w:val="02000600000000000000"/>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lZjBjODJhYzQ4YzdjNDI0YWMyYmRjYmJjNTcwYzcifQ=="/>
  </w:docVars>
  <w:rsids>
    <w:rsidRoot w:val="005C2794"/>
    <w:rsid w:val="000044C1"/>
    <w:rsid w:val="00080773"/>
    <w:rsid w:val="0008597C"/>
    <w:rsid w:val="00085A33"/>
    <w:rsid w:val="00130DF7"/>
    <w:rsid w:val="00173524"/>
    <w:rsid w:val="001D6474"/>
    <w:rsid w:val="00237F4D"/>
    <w:rsid w:val="00251AC8"/>
    <w:rsid w:val="00305EDA"/>
    <w:rsid w:val="0033482B"/>
    <w:rsid w:val="00355362"/>
    <w:rsid w:val="00373ECD"/>
    <w:rsid w:val="003923B2"/>
    <w:rsid w:val="003E3023"/>
    <w:rsid w:val="004D7557"/>
    <w:rsid w:val="004E334A"/>
    <w:rsid w:val="004F4FD2"/>
    <w:rsid w:val="00534527"/>
    <w:rsid w:val="00552A39"/>
    <w:rsid w:val="00580C55"/>
    <w:rsid w:val="00594665"/>
    <w:rsid w:val="005B6761"/>
    <w:rsid w:val="005C2794"/>
    <w:rsid w:val="005D46EE"/>
    <w:rsid w:val="005E17A9"/>
    <w:rsid w:val="006060CD"/>
    <w:rsid w:val="00627E76"/>
    <w:rsid w:val="00697C26"/>
    <w:rsid w:val="006C29A7"/>
    <w:rsid w:val="00723867"/>
    <w:rsid w:val="00730A1A"/>
    <w:rsid w:val="0073514A"/>
    <w:rsid w:val="00764F08"/>
    <w:rsid w:val="007952BF"/>
    <w:rsid w:val="007C0B2B"/>
    <w:rsid w:val="007C17D2"/>
    <w:rsid w:val="008114C3"/>
    <w:rsid w:val="00832377"/>
    <w:rsid w:val="00857EDD"/>
    <w:rsid w:val="00866CE1"/>
    <w:rsid w:val="0087388C"/>
    <w:rsid w:val="00917308"/>
    <w:rsid w:val="009C288E"/>
    <w:rsid w:val="009E30C1"/>
    <w:rsid w:val="00A21CE2"/>
    <w:rsid w:val="00A3289E"/>
    <w:rsid w:val="00B25FF1"/>
    <w:rsid w:val="00B35106"/>
    <w:rsid w:val="00BB499D"/>
    <w:rsid w:val="00BD12B5"/>
    <w:rsid w:val="00BD68A9"/>
    <w:rsid w:val="00C86B67"/>
    <w:rsid w:val="00C86DF4"/>
    <w:rsid w:val="00CE6A1A"/>
    <w:rsid w:val="00D02230"/>
    <w:rsid w:val="00D171FF"/>
    <w:rsid w:val="00D36160"/>
    <w:rsid w:val="00EE18B8"/>
    <w:rsid w:val="00EE5D41"/>
    <w:rsid w:val="00EF2BFE"/>
    <w:rsid w:val="00EF5C9F"/>
    <w:rsid w:val="00F26592"/>
    <w:rsid w:val="014413F1"/>
    <w:rsid w:val="06E868B5"/>
    <w:rsid w:val="09AD7188"/>
    <w:rsid w:val="0C050DFA"/>
    <w:rsid w:val="0E9339DB"/>
    <w:rsid w:val="0EBC1927"/>
    <w:rsid w:val="112F6415"/>
    <w:rsid w:val="126704F5"/>
    <w:rsid w:val="15540942"/>
    <w:rsid w:val="15E54F9F"/>
    <w:rsid w:val="1644208B"/>
    <w:rsid w:val="17812F3A"/>
    <w:rsid w:val="18476774"/>
    <w:rsid w:val="1BB66EC4"/>
    <w:rsid w:val="1DF41A1D"/>
    <w:rsid w:val="20823B5E"/>
    <w:rsid w:val="209276A7"/>
    <w:rsid w:val="257E6EA6"/>
    <w:rsid w:val="260C6511"/>
    <w:rsid w:val="2BE866BE"/>
    <w:rsid w:val="2E1668A6"/>
    <w:rsid w:val="2E5942D5"/>
    <w:rsid w:val="2E8F0CED"/>
    <w:rsid w:val="30E64ABF"/>
    <w:rsid w:val="31CC10F2"/>
    <w:rsid w:val="3246036F"/>
    <w:rsid w:val="33D87F61"/>
    <w:rsid w:val="35D547AA"/>
    <w:rsid w:val="36267E5B"/>
    <w:rsid w:val="37BD5ECD"/>
    <w:rsid w:val="39022AD3"/>
    <w:rsid w:val="3F155239"/>
    <w:rsid w:val="407D6E4C"/>
    <w:rsid w:val="408F0F68"/>
    <w:rsid w:val="418B3D49"/>
    <w:rsid w:val="41C574B8"/>
    <w:rsid w:val="429E28F3"/>
    <w:rsid w:val="45C7200E"/>
    <w:rsid w:val="481F43C6"/>
    <w:rsid w:val="4B821B10"/>
    <w:rsid w:val="4C0635CC"/>
    <w:rsid w:val="525A3DCC"/>
    <w:rsid w:val="57622B8B"/>
    <w:rsid w:val="594415DE"/>
    <w:rsid w:val="5A815EFC"/>
    <w:rsid w:val="5ADA1CF0"/>
    <w:rsid w:val="5F72253D"/>
    <w:rsid w:val="62A4466D"/>
    <w:rsid w:val="62FE1AB5"/>
    <w:rsid w:val="63131456"/>
    <w:rsid w:val="63AC7021"/>
    <w:rsid w:val="63DA63DF"/>
    <w:rsid w:val="6506196F"/>
    <w:rsid w:val="6ADE65FE"/>
    <w:rsid w:val="709358E0"/>
    <w:rsid w:val="76A21AA7"/>
    <w:rsid w:val="76DC0325"/>
    <w:rsid w:val="797A3A9E"/>
    <w:rsid w:val="7CFE5EB9"/>
    <w:rsid w:val="7D7D4ECA"/>
    <w:rsid w:val="7DDF2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4">
    <w:name w:val="heading 3"/>
    <w:basedOn w:val="1"/>
    <w:next w:val="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paragraph" w:styleId="6">
    <w:name w:val="heading 4"/>
    <w:basedOn w:val="1"/>
    <w:next w:val="1"/>
    <w:link w:val="24"/>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5"/>
    <w:semiHidden/>
    <w:unhideWhenUsed/>
    <w:qFormat/>
    <w:uiPriority w:val="0"/>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8">
    <w:name w:val="annotation text"/>
    <w:basedOn w:val="1"/>
    <w:link w:val="22"/>
    <w:unhideWhenUsed/>
    <w:qFormat/>
    <w:uiPriority w:val="0"/>
    <w:pPr>
      <w:jc w:val="left"/>
    </w:pPr>
  </w:style>
  <w:style w:type="paragraph" w:styleId="9">
    <w:name w:val="Body Text"/>
    <w:basedOn w:val="1"/>
    <w:link w:val="26"/>
    <w:qFormat/>
    <w:uiPriority w:val="0"/>
    <w:rPr>
      <w:rFonts w:ascii="宋体" w:hAnsi="Arial" w:cstheme="minorBidi"/>
      <w:sz w:val="28"/>
      <w:szCs w:val="22"/>
    </w:rPr>
  </w:style>
  <w:style w:type="paragraph" w:styleId="10">
    <w:name w:val="footer"/>
    <w:basedOn w:val="1"/>
    <w:link w:val="21"/>
    <w:qFormat/>
    <w:uiPriority w:val="0"/>
    <w:pPr>
      <w:tabs>
        <w:tab w:val="center" w:pos="4153"/>
        <w:tab w:val="right" w:pos="8306"/>
      </w:tabs>
      <w:snapToGrid w:val="0"/>
      <w:jc w:val="left"/>
    </w:pPr>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qFormat/>
    <w:uiPriority w:val="99"/>
    <w:rPr>
      <w:color w:val="0000FF"/>
      <w:u w:val="single"/>
    </w:rPr>
  </w:style>
  <w:style w:type="paragraph" w:customStyle="1" w:styleId="17">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titledetail"/>
    <w:basedOn w:val="15"/>
    <w:qFormat/>
    <w:uiPriority w:val="0"/>
  </w:style>
  <w:style w:type="paragraph" w:styleId="19">
    <w:name w:val="List Paragraph"/>
    <w:basedOn w:val="1"/>
    <w:qFormat/>
    <w:uiPriority w:val="99"/>
    <w:pPr>
      <w:ind w:firstLine="420" w:firstLineChars="200"/>
    </w:pPr>
  </w:style>
  <w:style w:type="character" w:customStyle="1" w:styleId="20">
    <w:name w:val="页眉 Char"/>
    <w:basedOn w:val="15"/>
    <w:link w:val="11"/>
    <w:qFormat/>
    <w:uiPriority w:val="0"/>
    <w:rPr>
      <w:rFonts w:ascii="Times New Roman" w:hAnsi="Times New Roman" w:eastAsia="宋体" w:cs="Times New Roman"/>
      <w:kern w:val="2"/>
      <w:sz w:val="18"/>
      <w:szCs w:val="18"/>
    </w:rPr>
  </w:style>
  <w:style w:type="character" w:customStyle="1" w:styleId="21">
    <w:name w:val="页脚 Char"/>
    <w:basedOn w:val="15"/>
    <w:link w:val="10"/>
    <w:qFormat/>
    <w:uiPriority w:val="0"/>
    <w:rPr>
      <w:rFonts w:ascii="Times New Roman" w:hAnsi="Times New Roman" w:eastAsia="宋体" w:cs="Times New Roman"/>
      <w:kern w:val="2"/>
      <w:sz w:val="18"/>
      <w:szCs w:val="18"/>
    </w:rPr>
  </w:style>
  <w:style w:type="character" w:customStyle="1" w:styleId="22">
    <w:name w:val="批注文字 Char"/>
    <w:basedOn w:val="15"/>
    <w:link w:val="8"/>
    <w:qFormat/>
    <w:uiPriority w:val="0"/>
    <w:rPr>
      <w:rFonts w:ascii="Times New Roman" w:hAnsi="Times New Roman" w:eastAsia="宋体" w:cs="Times New Roman"/>
      <w:kern w:val="2"/>
      <w:sz w:val="21"/>
      <w:szCs w:val="24"/>
    </w:rPr>
  </w:style>
  <w:style w:type="paragraph" w:customStyle="1" w:styleId="23">
    <w:name w:val="Char Char Char Char Char Char Char1 Char"/>
    <w:basedOn w:val="1"/>
    <w:qFormat/>
    <w:uiPriority w:val="0"/>
    <w:rPr>
      <w:rFonts w:ascii="Tahoma" w:hAnsi="Tahoma" w:eastAsia="仿宋_GB2312"/>
      <w:sz w:val="24"/>
      <w:szCs w:val="32"/>
    </w:rPr>
  </w:style>
  <w:style w:type="character" w:customStyle="1" w:styleId="24">
    <w:name w:val="标题 4 Char"/>
    <w:basedOn w:val="15"/>
    <w:link w:val="6"/>
    <w:semiHidden/>
    <w:qFormat/>
    <w:uiPriority w:val="0"/>
    <w:rPr>
      <w:rFonts w:asciiTheme="majorHAnsi" w:hAnsiTheme="majorHAnsi" w:eastAsiaTheme="majorEastAsia" w:cstheme="majorBidi"/>
      <w:b/>
      <w:bCs/>
      <w:kern w:val="2"/>
      <w:sz w:val="28"/>
      <w:szCs w:val="28"/>
    </w:rPr>
  </w:style>
  <w:style w:type="character" w:customStyle="1" w:styleId="25">
    <w:name w:val="标题 5 Char"/>
    <w:basedOn w:val="15"/>
    <w:link w:val="7"/>
    <w:semiHidden/>
    <w:qFormat/>
    <w:uiPriority w:val="0"/>
    <w:rPr>
      <w:rFonts w:ascii="Times New Roman" w:hAnsi="Times New Roman" w:eastAsia="宋体" w:cs="Times New Roman"/>
      <w:b/>
      <w:bCs/>
      <w:kern w:val="2"/>
      <w:sz w:val="28"/>
      <w:szCs w:val="28"/>
    </w:rPr>
  </w:style>
  <w:style w:type="character" w:customStyle="1" w:styleId="26">
    <w:name w:val="正文文本 Char"/>
    <w:basedOn w:val="15"/>
    <w:link w:val="9"/>
    <w:qFormat/>
    <w:uiPriority w:val="0"/>
    <w:rPr>
      <w:rFonts w:ascii="宋体" w:hAnsi="Arial" w:eastAsia="宋体"/>
      <w:kern w:val="2"/>
      <w:sz w:val="28"/>
      <w:szCs w:val="22"/>
    </w:rPr>
  </w:style>
  <w:style w:type="paragraph" w:customStyle="1" w:styleId="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17</Pages>
  <Words>8746</Words>
  <Characters>9370</Characters>
  <Lines>74</Lines>
  <Paragraphs>21</Paragraphs>
  <TotalTime>142</TotalTime>
  <ScaleCrop>false</ScaleCrop>
  <LinksUpToDate>false</LinksUpToDate>
  <CharactersWithSpaces>9720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2022-10-08T06:32:00Z</dcterms:created>
  <dc:creator>刘亮</dc:creator>
  <cp:lastModifiedBy>凌宵</cp:lastModifiedBy>
  <dcterms:modified xsi:type="dcterms:W3CDTF">2023-03-30T08:11:55Z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C467CBC9BB684CAEB407C976413EFFA4</vt:lpwstr>
  </property>
</Properties>
</file>