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33B71">
      <w:pPr>
        <w:spacing w:before="4"/>
        <w:ind w:left="0" w:right="867" w:firstLine="0"/>
        <w:jc w:val="center"/>
        <w:rPr>
          <w:b/>
          <w:sz w:val="48"/>
        </w:rPr>
      </w:pPr>
      <w:r>
        <w:rPr>
          <w:b/>
          <w:shadow/>
          <w:w w:val="99"/>
          <w:sz w:val="48"/>
        </w:rPr>
        <w:t xml:space="preserve"> </w:t>
      </w:r>
    </w:p>
    <w:p w14:paraId="6376BF97">
      <w:pPr>
        <w:spacing w:before="319"/>
        <w:ind w:left="0" w:right="867" w:firstLine="0"/>
        <w:jc w:val="center"/>
        <w:rPr>
          <w:b/>
          <w:sz w:val="48"/>
        </w:rPr>
      </w:pPr>
      <w:r>
        <w:rPr>
          <w:b/>
          <w:shadow/>
          <w:w w:val="99"/>
          <w:sz w:val="48"/>
        </w:rPr>
        <w:t xml:space="preserve"> </w:t>
      </w:r>
    </w:p>
    <w:p w14:paraId="41E57FBD">
      <w:pPr>
        <w:pStyle w:val="6"/>
        <w:bidi w:val="0"/>
        <w:spacing w:line="240" w:lineRule="auto"/>
        <w:jc w:val="center"/>
        <w:rPr>
          <w:rFonts w:hint="eastAsia"/>
          <w:sz w:val="56"/>
          <w:szCs w:val="56"/>
          <w:lang w:val="en-US" w:eastAsia="zh-CN"/>
        </w:rPr>
      </w:pPr>
      <w:r>
        <w:rPr>
          <w:rFonts w:hint="eastAsia"/>
          <w:sz w:val="56"/>
          <w:szCs w:val="56"/>
          <w:lang w:eastAsia="zh-CN"/>
        </w:rPr>
        <w:t>安徽省第二人民医院</w:t>
      </w:r>
      <w:r>
        <w:rPr>
          <w:rFonts w:hint="eastAsia"/>
          <w:sz w:val="56"/>
          <w:szCs w:val="56"/>
          <w:lang w:val="en-US" w:eastAsia="zh-CN"/>
        </w:rPr>
        <w:t>2021-2023</w:t>
      </w:r>
    </w:p>
    <w:p w14:paraId="31BB2FBE">
      <w:pPr>
        <w:pStyle w:val="6"/>
        <w:bidi w:val="0"/>
        <w:spacing w:line="240" w:lineRule="auto"/>
        <w:jc w:val="center"/>
        <w:rPr>
          <w:rFonts w:hint="eastAsia" w:eastAsia="宋体"/>
          <w:sz w:val="56"/>
          <w:szCs w:val="56"/>
          <w:lang w:val="en-US" w:eastAsia="zh-CN"/>
        </w:rPr>
      </w:pPr>
      <w:r>
        <w:rPr>
          <w:rFonts w:hint="eastAsia"/>
          <w:sz w:val="56"/>
          <w:szCs w:val="56"/>
          <w:lang w:val="en-US" w:eastAsia="zh-CN"/>
        </w:rPr>
        <w:t>年度</w:t>
      </w:r>
      <w:r>
        <w:rPr>
          <w:rFonts w:hint="eastAsia"/>
          <w:sz w:val="56"/>
          <w:szCs w:val="56"/>
          <w:lang w:eastAsia="zh-CN"/>
        </w:rPr>
        <w:t>排污检测及证后管理</w:t>
      </w:r>
    </w:p>
    <w:p w14:paraId="42B6BECC">
      <w:pPr>
        <w:pStyle w:val="3"/>
        <w:rPr>
          <w:b/>
          <w:sz w:val="77"/>
        </w:rPr>
      </w:pPr>
    </w:p>
    <w:p w14:paraId="7B8818A0">
      <w:pPr>
        <w:pStyle w:val="3"/>
        <w:rPr>
          <w:b/>
          <w:sz w:val="77"/>
        </w:rPr>
      </w:pPr>
    </w:p>
    <w:p w14:paraId="07D3F29C">
      <w:pPr>
        <w:pStyle w:val="3"/>
        <w:rPr>
          <w:b/>
          <w:sz w:val="77"/>
        </w:rPr>
      </w:pPr>
    </w:p>
    <w:p w14:paraId="74BB9038">
      <w:pPr>
        <w:pStyle w:val="3"/>
        <w:rPr>
          <w:b/>
          <w:sz w:val="77"/>
        </w:rPr>
      </w:pPr>
    </w:p>
    <w:p w14:paraId="54048366">
      <w:pPr>
        <w:spacing w:before="0"/>
        <w:ind w:left="652" w:right="1761" w:firstLine="0"/>
        <w:jc w:val="center"/>
        <w:rPr>
          <w:b/>
          <w:sz w:val="72"/>
        </w:rPr>
      </w:pPr>
      <w:r>
        <w:rPr>
          <w:rFonts w:hint="eastAsia"/>
          <w:b/>
          <w:shadow/>
          <w:sz w:val="72"/>
          <w:lang w:val="en-US" w:eastAsia="zh-CN"/>
        </w:rPr>
        <w:t xml:space="preserve">  </w:t>
      </w:r>
      <w:r>
        <w:rPr>
          <w:b/>
          <w:shadow/>
          <w:sz w:val="56"/>
          <w:szCs w:val="21"/>
        </w:rPr>
        <w:t>比 选 文 件</w:t>
      </w:r>
    </w:p>
    <w:p w14:paraId="68C3EE4B">
      <w:pPr>
        <w:pStyle w:val="3"/>
        <w:rPr>
          <w:b/>
          <w:sz w:val="20"/>
        </w:rPr>
      </w:pPr>
    </w:p>
    <w:p w14:paraId="7366CE41">
      <w:pPr>
        <w:pStyle w:val="3"/>
        <w:rPr>
          <w:b/>
          <w:sz w:val="20"/>
        </w:rPr>
      </w:pPr>
    </w:p>
    <w:p w14:paraId="5844F412">
      <w:pPr>
        <w:pStyle w:val="3"/>
        <w:rPr>
          <w:b/>
          <w:sz w:val="20"/>
        </w:rPr>
      </w:pPr>
    </w:p>
    <w:p w14:paraId="7C2F18B4">
      <w:pPr>
        <w:pStyle w:val="3"/>
        <w:rPr>
          <w:b/>
          <w:sz w:val="20"/>
        </w:rPr>
      </w:pPr>
    </w:p>
    <w:p w14:paraId="5B67BD08">
      <w:pPr>
        <w:pStyle w:val="3"/>
        <w:spacing w:before="8"/>
        <w:rPr>
          <w:b/>
          <w:sz w:val="20"/>
        </w:rPr>
      </w:pPr>
    </w:p>
    <w:p w14:paraId="0ED4EF4C">
      <w:pPr>
        <w:pStyle w:val="3"/>
        <w:rPr>
          <w:b/>
          <w:sz w:val="20"/>
        </w:rPr>
      </w:pPr>
    </w:p>
    <w:p w14:paraId="39DFB751">
      <w:pPr>
        <w:pStyle w:val="3"/>
        <w:rPr>
          <w:b/>
          <w:sz w:val="20"/>
        </w:rPr>
      </w:pPr>
    </w:p>
    <w:p w14:paraId="63FA824E">
      <w:pPr>
        <w:pStyle w:val="3"/>
        <w:rPr>
          <w:b/>
          <w:sz w:val="20"/>
        </w:rPr>
      </w:pPr>
    </w:p>
    <w:p w14:paraId="03F17151">
      <w:pPr>
        <w:pStyle w:val="3"/>
        <w:rPr>
          <w:b/>
          <w:sz w:val="20"/>
        </w:rPr>
      </w:pPr>
    </w:p>
    <w:p w14:paraId="50E0D0FB">
      <w:pPr>
        <w:pStyle w:val="3"/>
        <w:rPr>
          <w:b/>
          <w:sz w:val="20"/>
        </w:rPr>
      </w:pPr>
    </w:p>
    <w:p w14:paraId="0BCCFCB3">
      <w:pPr>
        <w:pStyle w:val="3"/>
        <w:rPr>
          <w:b/>
          <w:sz w:val="20"/>
        </w:rPr>
      </w:pPr>
    </w:p>
    <w:p w14:paraId="476B8C5D">
      <w:pPr>
        <w:pStyle w:val="7"/>
        <w:spacing w:before="54"/>
        <w:ind w:left="0" w:leftChars="0" w:firstLine="0" w:firstLineChars="0"/>
        <w:jc w:val="both"/>
      </w:pPr>
    </w:p>
    <w:p w14:paraId="632A9F09"/>
    <w:p w14:paraId="0F744366">
      <w:pPr>
        <w:pStyle w:val="12"/>
      </w:pPr>
    </w:p>
    <w:p w14:paraId="24081639"/>
    <w:p w14:paraId="04B37D08">
      <w:pPr>
        <w:pStyle w:val="7"/>
        <w:spacing w:before="54"/>
        <w:ind w:left="0" w:leftChars="0" w:firstLine="0" w:firstLineChars="0"/>
        <w:jc w:val="center"/>
        <w:rPr>
          <w:b/>
          <w:sz w:val="32"/>
        </w:rPr>
      </w:pPr>
      <w:r>
        <w:t>采 购 人：</w:t>
      </w:r>
      <w:r>
        <w:rPr>
          <w:rFonts w:hint="eastAsia"/>
          <w:lang w:eastAsia="zh-CN"/>
        </w:rPr>
        <w:t>安徽省第二人民医院</w:t>
      </w:r>
    </w:p>
    <w:p w14:paraId="6E04F764">
      <w:pPr>
        <w:spacing w:before="214"/>
        <w:ind w:left="915" w:right="1593" w:firstLine="0"/>
        <w:jc w:val="center"/>
        <w:rPr>
          <w:b/>
          <w:sz w:val="32"/>
        </w:rPr>
      </w:pPr>
      <w:r>
        <w:rPr>
          <w:b/>
          <w:spacing w:val="24"/>
          <w:sz w:val="32"/>
        </w:rPr>
        <w:t>202</w:t>
      </w:r>
      <w:r>
        <w:rPr>
          <w:rFonts w:hint="eastAsia"/>
          <w:b/>
          <w:spacing w:val="24"/>
          <w:sz w:val="32"/>
          <w:lang w:val="en-US" w:eastAsia="zh-CN"/>
        </w:rPr>
        <w:t>1</w:t>
      </w:r>
      <w:r>
        <w:rPr>
          <w:b/>
          <w:spacing w:val="-78"/>
          <w:sz w:val="32"/>
        </w:rPr>
        <w:t xml:space="preserve"> 年 </w:t>
      </w:r>
      <w:r>
        <w:rPr>
          <w:b/>
          <w:spacing w:val="16"/>
          <w:sz w:val="32"/>
        </w:rPr>
        <w:t>1</w:t>
      </w:r>
      <w:r>
        <w:rPr>
          <w:b/>
          <w:spacing w:val="-35"/>
          <w:sz w:val="32"/>
        </w:rPr>
        <w:t>月</w:t>
      </w:r>
      <w:r>
        <w:rPr>
          <w:b/>
          <w:w w:val="98"/>
          <w:sz w:val="32"/>
        </w:rPr>
        <w:t xml:space="preserve"> </w:t>
      </w:r>
    </w:p>
    <w:p w14:paraId="755B0E14">
      <w:pPr>
        <w:spacing w:after="0"/>
        <w:jc w:val="center"/>
        <w:rPr>
          <w:sz w:val="32"/>
        </w:rPr>
        <w:sectPr>
          <w:footerReference r:id="rId5" w:type="default"/>
          <w:type w:val="continuous"/>
          <w:pgSz w:w="11910" w:h="16840"/>
          <w:pgMar w:top="1420" w:right="0" w:bottom="1100" w:left="840" w:header="720" w:footer="915" w:gutter="0"/>
          <w:pgBorders>
            <w:top w:val="none" w:sz="0" w:space="0"/>
            <w:left w:val="none" w:sz="0" w:space="0"/>
            <w:bottom w:val="none" w:sz="0" w:space="0"/>
            <w:right w:val="none" w:sz="0" w:space="0"/>
          </w:pgBorders>
          <w:pgNumType w:start="1"/>
          <w:cols w:space="720" w:num="1"/>
        </w:sectPr>
      </w:pPr>
    </w:p>
    <w:p w14:paraId="6A733B41">
      <w:pPr>
        <w:spacing w:before="23"/>
        <w:ind w:left="915" w:right="1533" w:firstLine="0"/>
        <w:jc w:val="center"/>
        <w:rPr>
          <w:b/>
          <w:sz w:val="44"/>
        </w:rPr>
      </w:pPr>
      <w:r>
        <w:rPr>
          <w:b/>
          <w:sz w:val="44"/>
        </w:rPr>
        <w:t>第一章 比选公告</w:t>
      </w:r>
      <w:r>
        <w:rPr>
          <w:b/>
          <w:w w:val="99"/>
          <w:sz w:val="44"/>
        </w:rPr>
        <w:t xml:space="preserve"> </w:t>
      </w:r>
    </w:p>
    <w:p w14:paraId="65DE9BCA">
      <w:pPr>
        <w:pStyle w:val="8"/>
        <w:spacing w:before="290"/>
        <w:ind w:left="0" w:leftChars="0" w:firstLine="0" w:firstLineChars="0"/>
        <w:jc w:val="center"/>
      </w:pPr>
      <w:r>
        <w:t>安徽省</w:t>
      </w:r>
      <w:r>
        <w:rPr>
          <w:rFonts w:hint="eastAsia"/>
          <w:lang w:eastAsia="zh-CN"/>
        </w:rPr>
        <w:t>第二人民医院</w:t>
      </w:r>
      <w:r>
        <w:rPr>
          <w:rFonts w:hint="eastAsia"/>
          <w:lang w:val="en-US" w:eastAsia="zh-CN"/>
        </w:rPr>
        <w:t>2021年-2023年度排污监测及证后管理</w:t>
      </w:r>
      <w:r>
        <w:t>比选公告</w:t>
      </w:r>
    </w:p>
    <w:p w14:paraId="14CFCD50">
      <w:pPr>
        <w:pStyle w:val="3"/>
        <w:spacing w:before="188" w:line="362" w:lineRule="auto"/>
        <w:ind w:left="292" w:right="1139"/>
      </w:pPr>
      <w:r>
        <w:rPr>
          <w:spacing w:val="-1"/>
        </w:rPr>
        <w:t>一、</w:t>
      </w:r>
      <w:r>
        <w:rPr>
          <w:rFonts w:hint="eastAsia"/>
          <w:spacing w:val="-1"/>
          <w:lang w:eastAsia="zh-CN"/>
        </w:rPr>
        <w:t>因排污许可证要求，现对“</w:t>
      </w:r>
      <w:r>
        <w:t>安徽省</w:t>
      </w:r>
      <w:r>
        <w:rPr>
          <w:rFonts w:hint="eastAsia"/>
          <w:lang w:eastAsia="zh-CN"/>
        </w:rPr>
        <w:t>第二人民医院</w:t>
      </w:r>
      <w:r>
        <w:rPr>
          <w:rFonts w:hint="eastAsia"/>
          <w:lang w:val="en-US" w:eastAsia="zh-CN"/>
        </w:rPr>
        <w:t>2021年-2023年度排污监测</w:t>
      </w:r>
      <w:r>
        <w:rPr>
          <w:rFonts w:hint="eastAsia"/>
          <w:spacing w:val="-1"/>
          <w:lang w:eastAsia="zh-CN"/>
        </w:rPr>
        <w:t>”</w:t>
      </w:r>
      <w:r>
        <w:t xml:space="preserve">进行比选。具体事宜如下： </w:t>
      </w:r>
    </w:p>
    <w:p w14:paraId="420BB173">
      <w:pPr>
        <w:pStyle w:val="17"/>
        <w:numPr>
          <w:ilvl w:val="0"/>
          <w:numId w:val="1"/>
        </w:numPr>
        <w:tabs>
          <w:tab w:val="left" w:pos="534"/>
        </w:tabs>
        <w:spacing w:before="5" w:after="0" w:line="240" w:lineRule="auto"/>
        <w:ind w:left="533" w:right="0" w:hanging="242"/>
        <w:jc w:val="left"/>
        <w:rPr>
          <w:sz w:val="24"/>
        </w:rPr>
      </w:pPr>
      <w:r>
        <w:rPr>
          <w:sz w:val="24"/>
        </w:rPr>
        <w:t>服务内容：</w:t>
      </w:r>
      <w:r>
        <w:t>安</w:t>
      </w:r>
      <w:r>
        <w:rPr>
          <w:rFonts w:ascii="宋体" w:hAnsi="宋体" w:eastAsia="宋体" w:cs="宋体"/>
          <w:sz w:val="24"/>
        </w:rPr>
        <w:t>徽省</w:t>
      </w:r>
      <w:r>
        <w:rPr>
          <w:rFonts w:hint="eastAsia" w:ascii="宋体" w:hAnsi="宋体" w:eastAsia="宋体" w:cs="宋体"/>
          <w:sz w:val="24"/>
          <w:lang w:eastAsia="zh-CN"/>
        </w:rPr>
        <w:t>第二人民医院</w:t>
      </w:r>
      <w:r>
        <w:rPr>
          <w:rFonts w:hint="eastAsia" w:ascii="宋体" w:hAnsi="宋体" w:eastAsia="宋体" w:cs="宋体"/>
          <w:sz w:val="24"/>
          <w:lang w:val="en-US" w:eastAsia="zh-CN"/>
        </w:rPr>
        <w:t>2021年-2023年度排污监测及证后管理</w:t>
      </w:r>
      <w:r>
        <w:rPr>
          <w:sz w:val="24"/>
        </w:rPr>
        <w:t xml:space="preserve">，详见比选文件； </w:t>
      </w:r>
    </w:p>
    <w:p w14:paraId="44D33C1E">
      <w:pPr>
        <w:pStyle w:val="17"/>
        <w:numPr>
          <w:ilvl w:val="0"/>
          <w:numId w:val="1"/>
        </w:numPr>
        <w:tabs>
          <w:tab w:val="left" w:pos="534"/>
        </w:tabs>
        <w:spacing w:before="158" w:after="0" w:line="240" w:lineRule="auto"/>
        <w:ind w:left="533" w:right="0" w:hanging="242"/>
        <w:jc w:val="left"/>
        <w:rPr>
          <w:sz w:val="24"/>
        </w:rPr>
      </w:pPr>
      <w:r>
        <w:rPr>
          <w:sz w:val="24"/>
        </w:rPr>
        <w:t xml:space="preserve">参选人资格条件： </w:t>
      </w:r>
    </w:p>
    <w:p w14:paraId="66C28DC5">
      <w:pPr>
        <w:pStyle w:val="17"/>
        <w:numPr>
          <w:ilvl w:val="0"/>
          <w:numId w:val="2"/>
        </w:numPr>
        <w:tabs>
          <w:tab w:val="left" w:pos="654"/>
        </w:tabs>
        <w:spacing w:before="160" w:after="0" w:line="240" w:lineRule="auto"/>
        <w:ind w:left="653" w:right="0" w:hanging="362"/>
        <w:jc w:val="left"/>
        <w:rPr>
          <w:sz w:val="24"/>
        </w:rPr>
      </w:pPr>
      <w:r>
        <w:rPr>
          <w:sz w:val="24"/>
        </w:rPr>
        <w:t xml:space="preserve">参选人具有独立法人资格； </w:t>
      </w:r>
    </w:p>
    <w:p w14:paraId="11099DC6">
      <w:pPr>
        <w:pStyle w:val="17"/>
        <w:numPr>
          <w:ilvl w:val="0"/>
          <w:numId w:val="2"/>
        </w:numPr>
        <w:tabs>
          <w:tab w:val="left" w:pos="654"/>
        </w:tabs>
        <w:spacing w:before="158" w:after="0" w:line="240" w:lineRule="auto"/>
        <w:ind w:left="653" w:right="0" w:hanging="362"/>
        <w:jc w:val="left"/>
        <w:rPr>
          <w:sz w:val="24"/>
        </w:rPr>
      </w:pPr>
      <w:r>
        <w:rPr>
          <w:sz w:val="24"/>
        </w:rPr>
        <w:t xml:space="preserve">参选人须具有有效的营业执照、组织机构代码和税务登记证或新版三证合一营业执照； </w:t>
      </w:r>
    </w:p>
    <w:p w14:paraId="56DAC13C">
      <w:pPr>
        <w:pStyle w:val="17"/>
        <w:numPr>
          <w:ilvl w:val="0"/>
          <w:numId w:val="2"/>
        </w:numPr>
        <w:tabs>
          <w:tab w:val="left" w:pos="654"/>
        </w:tabs>
        <w:spacing w:before="162" w:after="0" w:line="240" w:lineRule="auto"/>
        <w:ind w:left="653" w:right="0" w:hanging="362"/>
        <w:jc w:val="left"/>
        <w:rPr>
          <w:sz w:val="24"/>
        </w:rPr>
      </w:pPr>
      <w:r>
        <w:rPr>
          <w:spacing w:val="-6"/>
          <w:sz w:val="24"/>
        </w:rPr>
        <w:t xml:space="preserve">参选人须具有有效的 </w:t>
      </w:r>
      <w:r>
        <w:rPr>
          <w:sz w:val="24"/>
        </w:rPr>
        <w:t>CMA</w:t>
      </w:r>
      <w:r>
        <w:rPr>
          <w:spacing w:val="-8"/>
          <w:sz w:val="24"/>
        </w:rPr>
        <w:t xml:space="preserve"> 检验检测机构资质认定证书</w:t>
      </w:r>
      <w:r>
        <w:rPr>
          <w:rFonts w:hint="eastAsia"/>
          <w:spacing w:val="-8"/>
          <w:sz w:val="24"/>
          <w:lang w:eastAsia="zh-CN"/>
        </w:rPr>
        <w:t>；</w:t>
      </w:r>
    </w:p>
    <w:p w14:paraId="4845161D">
      <w:pPr>
        <w:pStyle w:val="3"/>
        <w:spacing w:before="158"/>
        <w:ind w:left="292"/>
      </w:pPr>
      <w:r>
        <w:t xml:space="preserve">5）本项目不接受联合体参选。 </w:t>
      </w:r>
    </w:p>
    <w:p w14:paraId="3B4C2E96">
      <w:pPr>
        <w:pStyle w:val="3"/>
        <w:spacing w:before="158"/>
        <w:ind w:left="292"/>
      </w:pPr>
      <w:r>
        <w:t xml:space="preserve">二、比选文件的获取： </w:t>
      </w:r>
    </w:p>
    <w:p w14:paraId="1162FAF9">
      <w:pPr>
        <w:pStyle w:val="3"/>
        <w:spacing w:before="161"/>
        <w:ind w:left="292" w:right="1168" w:rightChars="531"/>
        <w:rPr>
          <w:highlight w:val="red"/>
        </w:rPr>
      </w:pPr>
      <w:r>
        <w:t>1、比选文件获取时间：</w:t>
      </w:r>
      <w:r>
        <w:rPr>
          <w:highlight w:val="red"/>
        </w:rPr>
        <w:t>202</w:t>
      </w:r>
      <w:r>
        <w:rPr>
          <w:rFonts w:hint="eastAsia"/>
          <w:highlight w:val="red"/>
          <w:lang w:val="en-US" w:eastAsia="zh-CN"/>
        </w:rPr>
        <w:t>1</w:t>
      </w:r>
      <w:r>
        <w:rPr>
          <w:highlight w:val="red"/>
        </w:rPr>
        <w:t xml:space="preserve"> 年 </w:t>
      </w:r>
      <w:r>
        <w:rPr>
          <w:rFonts w:hint="eastAsia"/>
          <w:highlight w:val="red"/>
          <w:lang w:val="en-US" w:eastAsia="zh-CN"/>
        </w:rPr>
        <w:t>1</w:t>
      </w:r>
      <w:r>
        <w:rPr>
          <w:highlight w:val="red"/>
        </w:rPr>
        <w:t xml:space="preserve"> 月 2</w:t>
      </w:r>
      <w:r>
        <w:rPr>
          <w:rFonts w:hint="eastAsia"/>
          <w:highlight w:val="red"/>
          <w:lang w:val="en-US" w:eastAsia="zh-CN"/>
        </w:rPr>
        <w:t>8</w:t>
      </w:r>
      <w:r>
        <w:rPr>
          <w:highlight w:val="red"/>
        </w:rPr>
        <w:t xml:space="preserve"> 日</w:t>
      </w:r>
      <w:r>
        <w:rPr>
          <w:rFonts w:hint="eastAsia"/>
          <w:highlight w:val="red"/>
          <w:lang w:val="en-US" w:eastAsia="zh-CN"/>
        </w:rPr>
        <w:t xml:space="preserve"> 09:00 </w:t>
      </w:r>
      <w:r>
        <w:rPr>
          <w:highlight w:val="red"/>
        </w:rPr>
        <w:t>至 202</w:t>
      </w:r>
      <w:r>
        <w:rPr>
          <w:rFonts w:hint="eastAsia"/>
          <w:highlight w:val="red"/>
          <w:lang w:val="en-US" w:eastAsia="zh-CN"/>
        </w:rPr>
        <w:t>1</w:t>
      </w:r>
      <w:r>
        <w:rPr>
          <w:highlight w:val="red"/>
        </w:rPr>
        <w:t xml:space="preserve"> 年 </w:t>
      </w:r>
      <w:r>
        <w:rPr>
          <w:rFonts w:hint="eastAsia"/>
          <w:highlight w:val="red"/>
          <w:lang w:val="en-US" w:eastAsia="zh-CN"/>
        </w:rPr>
        <w:t>2</w:t>
      </w:r>
      <w:r>
        <w:rPr>
          <w:highlight w:val="red"/>
        </w:rPr>
        <w:t xml:space="preserve">月 </w:t>
      </w:r>
      <w:r>
        <w:rPr>
          <w:rFonts w:hint="eastAsia"/>
          <w:highlight w:val="red"/>
          <w:lang w:val="en-US" w:eastAsia="zh-CN"/>
        </w:rPr>
        <w:t>8</w:t>
      </w:r>
      <w:r>
        <w:rPr>
          <w:highlight w:val="red"/>
        </w:rPr>
        <w:t xml:space="preserve"> 日 17:00(北京时间)； </w:t>
      </w:r>
    </w:p>
    <w:p w14:paraId="0959C857">
      <w:pPr>
        <w:pStyle w:val="3"/>
        <w:spacing w:before="6"/>
        <w:rPr>
          <w:sz w:val="18"/>
        </w:rPr>
      </w:pPr>
    </w:p>
    <w:p w14:paraId="5215818B">
      <w:pPr>
        <w:pStyle w:val="3"/>
        <w:ind w:left="292"/>
      </w:pPr>
      <w:r>
        <w:t>2、磋商文件获取方式：</w:t>
      </w:r>
      <w:r>
        <w:rPr>
          <w:rFonts w:hint="eastAsia"/>
          <w:lang w:eastAsia="zh-CN"/>
        </w:rPr>
        <w:t>现场报名。</w:t>
      </w:r>
      <w:r>
        <w:t xml:space="preserve"> </w:t>
      </w:r>
    </w:p>
    <w:p w14:paraId="504DEB5F">
      <w:pPr>
        <w:pStyle w:val="3"/>
        <w:spacing w:line="362" w:lineRule="auto"/>
        <w:ind w:left="292" w:right="1131"/>
        <w:jc w:val="both"/>
        <w:rPr>
          <w:rFonts w:hint="default" w:eastAsia="宋体"/>
          <w:highlight w:val="yellow"/>
          <w:lang w:val="en-US" w:eastAsia="zh-CN"/>
        </w:rPr>
      </w:pPr>
      <w:r>
        <w:rPr>
          <w:spacing w:val="-7"/>
        </w:rPr>
        <w:t>凡有意参加本项目的供应商，</w:t>
      </w:r>
      <w:r>
        <w:rPr>
          <w:rFonts w:hint="eastAsia"/>
          <w:spacing w:val="-7"/>
          <w:lang w:eastAsia="zh-CN"/>
        </w:rPr>
        <w:t>需在比选文件获取时间内前往安徽省第二人民医</w:t>
      </w:r>
      <w:r>
        <w:rPr>
          <w:rFonts w:hint="eastAsia" w:ascii="宋体" w:hAnsi="宋体" w:eastAsia="宋体" w:cs="宋体"/>
          <w:spacing w:val="-7"/>
          <w:lang w:eastAsia="zh-CN"/>
        </w:rPr>
        <w:t>院C楼G层</w:t>
      </w:r>
      <w:r>
        <w:rPr>
          <w:rFonts w:hint="eastAsia"/>
          <w:highlight w:val="yellow"/>
          <w:lang w:eastAsia="zh-CN"/>
        </w:rPr>
        <w:t>。</w:t>
      </w:r>
    </w:p>
    <w:p w14:paraId="11E5F6C3">
      <w:pPr>
        <w:pStyle w:val="3"/>
        <w:spacing w:before="159"/>
        <w:ind w:left="292"/>
      </w:pPr>
      <w:r>
        <w:t xml:space="preserve">三、比选时间及比选地点： </w:t>
      </w:r>
    </w:p>
    <w:p w14:paraId="0CF3E67E">
      <w:pPr>
        <w:pStyle w:val="3"/>
        <w:spacing w:before="160"/>
        <w:ind w:left="292"/>
        <w:rPr>
          <w:rFonts w:hint="eastAsia" w:eastAsia="宋体"/>
          <w:lang w:eastAsia="zh-CN"/>
        </w:rPr>
      </w:pPr>
      <w:r>
        <w:t>比选时间</w:t>
      </w:r>
      <w:r>
        <w:rPr>
          <w:spacing w:val="1"/>
        </w:rPr>
        <w:t>：</w:t>
      </w:r>
      <w:r>
        <w:rPr>
          <w:highlight w:val="red"/>
        </w:rPr>
        <w:t>202</w:t>
      </w:r>
      <w:r>
        <w:rPr>
          <w:rFonts w:hint="eastAsia"/>
          <w:highlight w:val="red"/>
          <w:lang w:val="en-US" w:eastAsia="zh-CN"/>
        </w:rPr>
        <w:t>1</w:t>
      </w:r>
      <w:r>
        <w:rPr>
          <w:spacing w:val="-40"/>
          <w:highlight w:val="red"/>
        </w:rPr>
        <w:t xml:space="preserve">年 </w:t>
      </w:r>
      <w:r>
        <w:rPr>
          <w:rFonts w:hint="eastAsia"/>
          <w:spacing w:val="-40"/>
          <w:highlight w:val="red"/>
          <w:lang w:val="en-US" w:eastAsia="zh-CN"/>
        </w:rPr>
        <w:t>2</w:t>
      </w:r>
      <w:r>
        <w:rPr>
          <w:spacing w:val="-40"/>
          <w:highlight w:val="red"/>
        </w:rPr>
        <w:t xml:space="preserve">月 </w:t>
      </w:r>
      <w:r>
        <w:rPr>
          <w:rFonts w:hint="eastAsia"/>
          <w:spacing w:val="-40"/>
          <w:highlight w:val="red"/>
          <w:lang w:val="en-US" w:eastAsia="zh-CN"/>
        </w:rPr>
        <w:t>10</w:t>
      </w:r>
      <w:r>
        <w:rPr>
          <w:spacing w:val="-24"/>
          <w:highlight w:val="red"/>
        </w:rPr>
        <w:t xml:space="preserve">日上午 </w:t>
      </w:r>
      <w:r>
        <w:rPr>
          <w:highlight w:val="red"/>
        </w:rPr>
        <w:t>9:30（北京时间）</w:t>
      </w:r>
      <w:r>
        <w:t xml:space="preserve"> </w:t>
      </w:r>
      <w:r>
        <w:rPr>
          <w:rFonts w:hint="eastAsia"/>
          <w:lang w:eastAsia="zh-CN"/>
        </w:rPr>
        <w:t>（如有更改另行通知）</w:t>
      </w:r>
    </w:p>
    <w:p w14:paraId="427B15A6">
      <w:pPr>
        <w:pStyle w:val="3"/>
        <w:spacing w:before="158"/>
        <w:ind w:left="292"/>
      </w:pPr>
      <w:r>
        <w:t>比选地点</w:t>
      </w:r>
      <w:r>
        <w:rPr>
          <w:spacing w:val="-6"/>
        </w:rPr>
        <w:t>：</w:t>
      </w:r>
      <w:r>
        <w:rPr>
          <w:rFonts w:hint="eastAsia"/>
          <w:spacing w:val="-7"/>
          <w:lang w:eastAsia="zh-CN"/>
        </w:rPr>
        <w:t>安徽省第二人民医</w:t>
      </w:r>
      <w:r>
        <w:rPr>
          <w:rFonts w:hint="eastAsia" w:ascii="宋体" w:hAnsi="宋体" w:eastAsia="宋体" w:cs="宋体"/>
          <w:spacing w:val="-7"/>
          <w:lang w:eastAsia="zh-CN"/>
        </w:rPr>
        <w:t>院C楼G层会议室。</w:t>
      </w:r>
      <w:r>
        <w:rPr>
          <w:spacing w:val="-20"/>
        </w:rPr>
        <w:t xml:space="preserve"> </w:t>
      </w:r>
    </w:p>
    <w:p w14:paraId="27AF8324">
      <w:pPr>
        <w:pStyle w:val="3"/>
        <w:spacing w:before="161"/>
        <w:ind w:left="292"/>
      </w:pPr>
      <w:r>
        <w:t xml:space="preserve"> </w:t>
      </w:r>
    </w:p>
    <w:p w14:paraId="2B288D9D">
      <w:pPr>
        <w:pStyle w:val="3"/>
        <w:numPr>
          <w:ilvl w:val="0"/>
          <w:numId w:val="3"/>
        </w:numPr>
        <w:spacing w:before="160"/>
        <w:ind w:left="292"/>
      </w:pPr>
      <w:r>
        <w:t xml:space="preserve">联系方式： </w:t>
      </w:r>
    </w:p>
    <w:p w14:paraId="1AB9F969">
      <w:pPr>
        <w:pStyle w:val="3"/>
        <w:widowControl w:val="0"/>
        <w:numPr>
          <w:ilvl w:val="0"/>
          <w:numId w:val="0"/>
        </w:numPr>
        <w:autoSpaceDE w:val="0"/>
        <w:autoSpaceDN w:val="0"/>
        <w:spacing w:before="160" w:after="0" w:line="240" w:lineRule="auto"/>
        <w:ind w:right="0" w:rightChars="0"/>
        <w:jc w:val="left"/>
        <w:rPr>
          <w:rFonts w:hint="eastAsia"/>
          <w:lang w:val="en-US" w:eastAsia="zh-CN"/>
        </w:rPr>
      </w:pPr>
      <w:r>
        <w:rPr>
          <w:rFonts w:hint="eastAsia"/>
          <w:lang w:val="en-US" w:eastAsia="zh-CN"/>
        </w:rPr>
        <w:t xml:space="preserve">  地址：安徽省第二人民医院（瑶海区北二环砀山路1868号）</w:t>
      </w:r>
    </w:p>
    <w:p w14:paraId="2FCCEF12">
      <w:pPr>
        <w:pStyle w:val="3"/>
        <w:widowControl w:val="0"/>
        <w:numPr>
          <w:ilvl w:val="0"/>
          <w:numId w:val="0"/>
        </w:numPr>
        <w:autoSpaceDE w:val="0"/>
        <w:autoSpaceDN w:val="0"/>
        <w:spacing w:before="160" w:after="0" w:line="240" w:lineRule="auto"/>
        <w:ind w:right="0" w:rightChars="0"/>
        <w:jc w:val="left"/>
        <w:rPr>
          <w:rFonts w:hint="eastAsia" w:ascii="宋体" w:hAnsi="宋体" w:eastAsia="宋体" w:cs="宋体"/>
          <w:lang w:val="en-US" w:eastAsia="zh-CN"/>
        </w:rPr>
      </w:pPr>
      <w:r>
        <w:rPr>
          <w:rFonts w:hint="eastAsia"/>
          <w:lang w:val="en-US" w:eastAsia="zh-CN"/>
        </w:rPr>
        <w:t xml:space="preserve">  联系人：</w:t>
      </w:r>
      <w:r>
        <w:rPr>
          <w:rFonts w:hint="eastAsia" w:ascii="宋体" w:hAnsi="宋体" w:eastAsia="宋体" w:cs="宋体"/>
          <w:lang w:val="en-US" w:eastAsia="zh-CN"/>
        </w:rPr>
        <w:t>许恩祥</w:t>
      </w:r>
    </w:p>
    <w:p w14:paraId="3AFF5657">
      <w:pPr>
        <w:pStyle w:val="3"/>
        <w:widowControl w:val="0"/>
        <w:numPr>
          <w:ilvl w:val="0"/>
          <w:numId w:val="0"/>
        </w:numPr>
        <w:autoSpaceDE w:val="0"/>
        <w:autoSpaceDN w:val="0"/>
        <w:spacing w:before="160" w:after="0" w:line="240" w:lineRule="auto"/>
        <w:ind w:right="0" w:rightChars="0" w:firstLine="240" w:firstLineChars="100"/>
        <w:jc w:val="left"/>
        <w:rPr>
          <w:rFonts w:hint="eastAsia" w:ascii="宋体" w:hAnsi="宋体" w:eastAsia="宋体" w:cs="宋体"/>
          <w:lang w:val="en-US" w:eastAsia="zh-CN"/>
        </w:rPr>
      </w:pPr>
      <w:r>
        <w:rPr>
          <w:rFonts w:hint="eastAsia" w:ascii="宋体" w:hAnsi="宋体" w:eastAsia="宋体" w:cs="宋体"/>
          <w:lang w:val="en-US" w:eastAsia="zh-CN"/>
        </w:rPr>
        <w:t xml:space="preserve">电话：0551-64286081  </w:t>
      </w:r>
    </w:p>
    <w:p w14:paraId="0E82A7B8">
      <w:pPr>
        <w:pStyle w:val="3"/>
        <w:widowControl w:val="0"/>
        <w:numPr>
          <w:ilvl w:val="0"/>
          <w:numId w:val="0"/>
        </w:numPr>
        <w:autoSpaceDE w:val="0"/>
        <w:autoSpaceDN w:val="0"/>
        <w:spacing w:before="160" w:after="0" w:line="240" w:lineRule="auto"/>
        <w:ind w:right="0" w:rightChars="0"/>
        <w:jc w:val="left"/>
        <w:rPr>
          <w:rFonts w:hint="default" w:ascii="宋体" w:hAnsi="宋体" w:eastAsia="宋体" w:cs="宋体"/>
          <w:lang w:val="en-US" w:eastAsia="zh-CN"/>
        </w:rPr>
        <w:sectPr>
          <w:pgSz w:w="11910" w:h="16840"/>
          <w:pgMar w:top="1400" w:right="0" w:bottom="1180" w:left="840" w:header="0" w:footer="915" w:gutter="0"/>
          <w:pgBorders>
            <w:top w:val="none" w:sz="0" w:space="0"/>
            <w:left w:val="none" w:sz="0" w:space="0"/>
            <w:bottom w:val="none" w:sz="0" w:space="0"/>
            <w:right w:val="none" w:sz="0" w:space="0"/>
          </w:pgBorders>
          <w:cols w:space="720" w:num="1"/>
        </w:sectPr>
      </w:pPr>
    </w:p>
    <w:p w14:paraId="12DBB65E">
      <w:pPr>
        <w:pStyle w:val="6"/>
      </w:pPr>
      <w:r>
        <w:t>第二章 参选人须知</w:t>
      </w:r>
      <w:r>
        <w:rPr>
          <w:w w:val="99"/>
        </w:rPr>
        <w:t xml:space="preserve"> </w:t>
      </w:r>
    </w:p>
    <w:p w14:paraId="472670FC">
      <w:pPr>
        <w:spacing w:before="292"/>
        <w:ind w:left="915" w:right="1753" w:firstLine="0"/>
        <w:jc w:val="center"/>
        <w:rPr>
          <w:rFonts w:hint="eastAsia" w:ascii="黑体" w:eastAsia="黑体"/>
          <w:sz w:val="30"/>
        </w:rPr>
      </w:pPr>
      <w:r>
        <w:rPr>
          <w:rFonts w:hint="eastAsia" w:ascii="黑体" w:eastAsia="黑体"/>
          <w:sz w:val="30"/>
        </w:rPr>
        <w:t>前 附 表</w:t>
      </w:r>
    </w:p>
    <w:p w14:paraId="5E5E0F8D">
      <w:pPr>
        <w:pStyle w:val="3"/>
        <w:spacing w:before="165" w:after="31"/>
        <w:ind w:left="773"/>
      </w:pPr>
      <w:r>
        <w:t>本《前附表》是对第一章的具体补充和修改。</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617"/>
        <w:gridCol w:w="1891"/>
        <w:gridCol w:w="6851"/>
      </w:tblGrid>
      <w:tr w14:paraId="6F6ED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22" w:type="dxa"/>
            <w:gridSpan w:val="2"/>
            <w:vAlign w:val="center"/>
          </w:tcPr>
          <w:p w14:paraId="2A31CADC">
            <w:pPr>
              <w:pStyle w:val="18"/>
              <w:ind w:left="179"/>
              <w:rPr>
                <w:b/>
                <w:sz w:val="24"/>
              </w:rPr>
            </w:pPr>
            <w:r>
              <w:rPr>
                <w:b/>
                <w:w w:val="99"/>
                <w:sz w:val="24"/>
              </w:rPr>
              <w:t>序</w:t>
            </w:r>
          </w:p>
          <w:p w14:paraId="68730A5C">
            <w:pPr>
              <w:pStyle w:val="18"/>
              <w:spacing w:before="4" w:line="292" w:lineRule="exact"/>
              <w:ind w:left="179"/>
              <w:rPr>
                <w:b/>
                <w:sz w:val="24"/>
              </w:rPr>
            </w:pPr>
            <w:r>
              <w:rPr>
                <w:b/>
                <w:sz w:val="24"/>
              </w:rPr>
              <w:t>号</w:t>
            </w:r>
            <w:r>
              <w:rPr>
                <w:b/>
                <w:w w:val="99"/>
                <w:sz w:val="24"/>
              </w:rPr>
              <w:t xml:space="preserve"> </w:t>
            </w:r>
          </w:p>
        </w:tc>
        <w:tc>
          <w:tcPr>
            <w:tcW w:w="1891" w:type="dxa"/>
            <w:vAlign w:val="center"/>
          </w:tcPr>
          <w:p w14:paraId="5BE3852C">
            <w:pPr>
              <w:pStyle w:val="18"/>
              <w:spacing w:before="155"/>
              <w:ind w:left="237" w:right="106"/>
              <w:jc w:val="center"/>
              <w:rPr>
                <w:b/>
                <w:sz w:val="24"/>
              </w:rPr>
            </w:pPr>
            <w:r>
              <w:rPr>
                <w:b/>
                <w:sz w:val="24"/>
              </w:rPr>
              <w:t>条款名称</w:t>
            </w:r>
          </w:p>
        </w:tc>
        <w:tc>
          <w:tcPr>
            <w:tcW w:w="6851" w:type="dxa"/>
            <w:vAlign w:val="center"/>
          </w:tcPr>
          <w:p w14:paraId="0DA7C2BC">
            <w:pPr>
              <w:pStyle w:val="18"/>
              <w:spacing w:before="155"/>
              <w:ind w:right="3931"/>
              <w:jc w:val="center"/>
              <w:rPr>
                <w:rFonts w:hint="eastAsia" w:eastAsia="宋体"/>
                <w:b/>
                <w:sz w:val="24"/>
                <w:lang w:eastAsia="zh-CN"/>
              </w:rPr>
            </w:pPr>
            <w:r>
              <w:rPr>
                <w:rFonts w:hint="eastAsia"/>
                <w:b/>
                <w:sz w:val="24"/>
                <w:lang w:val="en-US" w:eastAsia="zh-CN"/>
              </w:rPr>
              <w:t xml:space="preserve">                    </w:t>
            </w:r>
            <w:r>
              <w:rPr>
                <w:rFonts w:hint="eastAsia"/>
                <w:b/>
                <w:sz w:val="24"/>
                <w:lang w:eastAsia="zh-CN"/>
              </w:rPr>
              <w:t>内容</w:t>
            </w:r>
          </w:p>
        </w:tc>
      </w:tr>
      <w:tr w14:paraId="14AD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2" w:type="dxa"/>
            <w:gridSpan w:val="2"/>
            <w:vAlign w:val="center"/>
          </w:tcPr>
          <w:p w14:paraId="5D53C0AF">
            <w:pPr>
              <w:pStyle w:val="18"/>
              <w:ind w:right="107"/>
              <w:jc w:val="center"/>
              <w:rPr>
                <w:sz w:val="24"/>
              </w:rPr>
            </w:pPr>
            <w:r>
              <w:rPr>
                <w:sz w:val="24"/>
              </w:rPr>
              <w:t>1</w:t>
            </w:r>
          </w:p>
        </w:tc>
        <w:tc>
          <w:tcPr>
            <w:tcW w:w="1891" w:type="dxa"/>
            <w:vAlign w:val="center"/>
          </w:tcPr>
          <w:p w14:paraId="403BFB3C">
            <w:pPr>
              <w:pStyle w:val="18"/>
              <w:spacing w:line="240" w:lineRule="auto"/>
              <w:ind w:right="106"/>
              <w:jc w:val="center"/>
              <w:rPr>
                <w:sz w:val="24"/>
              </w:rPr>
            </w:pPr>
            <w:r>
              <w:rPr>
                <w:sz w:val="24"/>
              </w:rPr>
              <w:t>采购人信息</w:t>
            </w:r>
          </w:p>
        </w:tc>
        <w:tc>
          <w:tcPr>
            <w:tcW w:w="6851" w:type="dxa"/>
            <w:vAlign w:val="center"/>
          </w:tcPr>
          <w:p w14:paraId="4CAF9AED">
            <w:pPr>
              <w:pStyle w:val="18"/>
              <w:spacing w:before="23" w:line="240" w:lineRule="auto"/>
              <w:ind w:left="109" w:right="96"/>
              <w:rPr>
                <w:rFonts w:ascii="宋体" w:hAnsi="宋体" w:eastAsia="宋体" w:cs="宋体"/>
                <w:spacing w:val="-10"/>
                <w:sz w:val="24"/>
              </w:rPr>
            </w:pPr>
            <w:r>
              <w:rPr>
                <w:sz w:val="24"/>
              </w:rPr>
              <w:t>采购人名称：</w:t>
            </w:r>
            <w:r>
              <w:rPr>
                <w:rFonts w:hint="eastAsia" w:ascii="宋体" w:hAnsi="宋体" w:eastAsia="宋体" w:cs="宋体"/>
                <w:spacing w:val="-10"/>
                <w:sz w:val="24"/>
                <w:lang w:val="en-US" w:eastAsia="zh-CN"/>
              </w:rPr>
              <w:t>安徽省第二人民医院</w:t>
            </w:r>
            <w:r>
              <w:rPr>
                <w:rFonts w:ascii="宋体" w:hAnsi="宋体" w:eastAsia="宋体" w:cs="宋体"/>
                <w:spacing w:val="-10"/>
                <w:sz w:val="24"/>
              </w:rPr>
              <w:t xml:space="preserve"> </w:t>
            </w:r>
          </w:p>
          <w:p w14:paraId="72749F5E">
            <w:pPr>
              <w:pStyle w:val="18"/>
              <w:spacing w:before="23" w:line="240" w:lineRule="auto"/>
              <w:ind w:left="109" w:right="96"/>
              <w:rPr>
                <w:rFonts w:ascii="宋体" w:hAnsi="宋体" w:eastAsia="宋体" w:cs="宋体"/>
                <w:spacing w:val="-10"/>
                <w:sz w:val="24"/>
              </w:rPr>
            </w:pPr>
            <w:r>
              <w:rPr>
                <w:rFonts w:ascii="宋体" w:hAnsi="宋体" w:eastAsia="宋体" w:cs="宋体"/>
                <w:spacing w:val="-10"/>
                <w:sz w:val="24"/>
              </w:rPr>
              <w:t>采购人地址：</w:t>
            </w:r>
            <w:r>
              <w:rPr>
                <w:rFonts w:hint="eastAsia" w:ascii="宋体" w:hAnsi="宋体" w:eastAsia="宋体" w:cs="宋体"/>
                <w:spacing w:val="-10"/>
                <w:sz w:val="24"/>
                <w:lang w:val="en-US" w:eastAsia="zh-CN"/>
              </w:rPr>
              <w:t>瑶海区北二环砀山路1868号</w:t>
            </w:r>
            <w:r>
              <w:rPr>
                <w:rFonts w:ascii="宋体" w:hAnsi="宋体" w:eastAsia="宋体" w:cs="宋体"/>
                <w:spacing w:val="-10"/>
                <w:sz w:val="24"/>
              </w:rPr>
              <w:t xml:space="preserve"> </w:t>
            </w:r>
          </w:p>
        </w:tc>
      </w:tr>
      <w:tr w14:paraId="1FD7D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jc w:val="center"/>
        </w:trPr>
        <w:tc>
          <w:tcPr>
            <w:tcW w:w="622" w:type="dxa"/>
            <w:gridSpan w:val="2"/>
            <w:vAlign w:val="center"/>
          </w:tcPr>
          <w:p w14:paraId="204AB7D3">
            <w:pPr>
              <w:pStyle w:val="18"/>
              <w:spacing w:line="240" w:lineRule="auto"/>
              <w:ind w:right="107"/>
              <w:jc w:val="center"/>
              <w:rPr>
                <w:sz w:val="24"/>
              </w:rPr>
            </w:pPr>
            <w:r>
              <w:rPr>
                <w:sz w:val="24"/>
              </w:rPr>
              <w:t>2</w:t>
            </w:r>
          </w:p>
        </w:tc>
        <w:tc>
          <w:tcPr>
            <w:tcW w:w="1891" w:type="dxa"/>
            <w:vAlign w:val="center"/>
          </w:tcPr>
          <w:p w14:paraId="5C29B3FA">
            <w:pPr>
              <w:pStyle w:val="18"/>
              <w:spacing w:line="240" w:lineRule="auto"/>
              <w:ind w:right="106"/>
              <w:jc w:val="center"/>
              <w:rPr>
                <w:sz w:val="24"/>
              </w:rPr>
            </w:pPr>
            <w:r>
              <w:rPr>
                <w:sz w:val="24"/>
              </w:rPr>
              <w:t>采购范围</w:t>
            </w:r>
          </w:p>
        </w:tc>
        <w:tc>
          <w:tcPr>
            <w:tcW w:w="6851" w:type="dxa"/>
            <w:vAlign w:val="center"/>
          </w:tcPr>
          <w:p w14:paraId="52BB385D">
            <w:pPr>
              <w:pStyle w:val="18"/>
              <w:spacing w:line="240" w:lineRule="auto"/>
              <w:ind w:left="109"/>
              <w:rPr>
                <w:rFonts w:hint="default" w:eastAsia="宋体"/>
                <w:sz w:val="24"/>
                <w:lang w:val="en-US" w:eastAsia="zh-CN"/>
              </w:rPr>
            </w:pPr>
            <w:r>
              <w:rPr>
                <w:rFonts w:hint="eastAsia"/>
                <w:sz w:val="24"/>
                <w:lang w:val="en-US" w:eastAsia="zh-CN"/>
              </w:rPr>
              <w:t>2021年-2023年度排污许可证环境检测及证后管理（包含但不限于《全国排污许可证管理信息平台》及《安徽省排污单位自行监测信息发布平台填报》）</w:t>
            </w:r>
          </w:p>
        </w:tc>
      </w:tr>
      <w:tr w14:paraId="24AC8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622" w:type="dxa"/>
            <w:gridSpan w:val="2"/>
            <w:vAlign w:val="center"/>
          </w:tcPr>
          <w:p w14:paraId="45D48B54">
            <w:pPr>
              <w:pStyle w:val="18"/>
              <w:ind w:right="107"/>
              <w:jc w:val="center"/>
              <w:rPr>
                <w:sz w:val="24"/>
              </w:rPr>
            </w:pPr>
            <w:r>
              <w:rPr>
                <w:sz w:val="24"/>
              </w:rPr>
              <w:t>3</w:t>
            </w:r>
          </w:p>
        </w:tc>
        <w:tc>
          <w:tcPr>
            <w:tcW w:w="1891" w:type="dxa"/>
            <w:vAlign w:val="center"/>
          </w:tcPr>
          <w:p w14:paraId="6AF74B68">
            <w:pPr>
              <w:pStyle w:val="18"/>
              <w:ind w:right="106"/>
              <w:jc w:val="center"/>
              <w:rPr>
                <w:sz w:val="24"/>
              </w:rPr>
            </w:pPr>
            <w:r>
              <w:rPr>
                <w:sz w:val="24"/>
              </w:rPr>
              <w:t>备选方案</w:t>
            </w:r>
          </w:p>
        </w:tc>
        <w:tc>
          <w:tcPr>
            <w:tcW w:w="6851" w:type="dxa"/>
            <w:vAlign w:val="center"/>
          </w:tcPr>
          <w:p w14:paraId="5CEAD21E">
            <w:pPr>
              <w:pStyle w:val="18"/>
              <w:spacing w:line="307" w:lineRule="exact"/>
              <w:ind w:left="109"/>
              <w:rPr>
                <w:sz w:val="24"/>
              </w:rPr>
            </w:pPr>
            <w:r>
              <w:rPr>
                <w:sz w:val="24"/>
              </w:rPr>
              <w:t>本项目只接受报价</w:t>
            </w:r>
            <w:r>
              <w:rPr>
                <w:rFonts w:hint="eastAsia"/>
                <w:sz w:val="24"/>
                <w:lang w:eastAsia="zh-CN"/>
              </w:rPr>
              <w:t>文件格式报价</w:t>
            </w:r>
            <w:r>
              <w:rPr>
                <w:sz w:val="24"/>
              </w:rPr>
              <w:t>。不接受具有附加</w:t>
            </w:r>
            <w:r>
              <w:rPr>
                <w:spacing w:val="-11"/>
                <w:sz w:val="24"/>
              </w:rPr>
              <w:t>条件的报价。凡参选人递交两种及以上方案或者两种及以上参选报</w:t>
            </w:r>
            <w:r>
              <w:rPr>
                <w:sz w:val="24"/>
              </w:rPr>
              <w:t xml:space="preserve">价的，均取消其参选资格。 </w:t>
            </w:r>
          </w:p>
        </w:tc>
      </w:tr>
      <w:tr w14:paraId="7DF28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622" w:type="dxa"/>
            <w:gridSpan w:val="2"/>
            <w:vAlign w:val="center"/>
          </w:tcPr>
          <w:p w14:paraId="7BB8A80F">
            <w:pPr>
              <w:pStyle w:val="18"/>
              <w:ind w:right="107"/>
              <w:jc w:val="center"/>
              <w:rPr>
                <w:sz w:val="24"/>
              </w:rPr>
            </w:pPr>
            <w:r>
              <w:rPr>
                <w:sz w:val="24"/>
              </w:rPr>
              <w:t>4</w:t>
            </w:r>
          </w:p>
        </w:tc>
        <w:tc>
          <w:tcPr>
            <w:tcW w:w="1891" w:type="dxa"/>
            <w:vAlign w:val="center"/>
          </w:tcPr>
          <w:p w14:paraId="0E1DE3E5">
            <w:pPr>
              <w:pStyle w:val="18"/>
              <w:ind w:right="106"/>
              <w:jc w:val="center"/>
              <w:rPr>
                <w:sz w:val="24"/>
              </w:rPr>
            </w:pPr>
            <w:r>
              <w:rPr>
                <w:sz w:val="24"/>
              </w:rPr>
              <w:t>服务期限</w:t>
            </w:r>
          </w:p>
        </w:tc>
        <w:tc>
          <w:tcPr>
            <w:tcW w:w="6851" w:type="dxa"/>
            <w:vAlign w:val="center"/>
          </w:tcPr>
          <w:p w14:paraId="2AA08E61">
            <w:pPr>
              <w:keepNext w:val="0"/>
              <w:keepLines w:val="0"/>
              <w:widowControl/>
              <w:suppressLineNumbers w:val="0"/>
              <w:ind w:firstLine="240" w:firstLineChars="100"/>
              <w:jc w:val="left"/>
              <w:rPr>
                <w:sz w:val="24"/>
              </w:rPr>
            </w:pPr>
            <w:r>
              <w:rPr>
                <w:rFonts w:hint="eastAsia" w:ascii="宋体" w:hAnsi="宋体" w:eastAsia="宋体" w:cs="宋体"/>
                <w:color w:val="000000"/>
                <w:kern w:val="0"/>
                <w:sz w:val="24"/>
                <w:szCs w:val="24"/>
                <w:lang w:val="en-US" w:eastAsia="zh-CN" w:bidi="ar"/>
              </w:rPr>
              <w:t xml:space="preserve">合同签订之日起 </w:t>
            </w:r>
            <w:r>
              <w:rPr>
                <w:rFonts w:hint="eastAsia"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年</w:t>
            </w:r>
            <w:r>
              <w:rPr>
                <w:rFonts w:hint="eastAsia" w:cs="宋体"/>
                <w:color w:val="000000"/>
                <w:kern w:val="0"/>
                <w:sz w:val="24"/>
                <w:szCs w:val="24"/>
                <w:lang w:val="en-US" w:eastAsia="zh-CN" w:bidi="ar"/>
              </w:rPr>
              <w:t>。</w:t>
            </w:r>
          </w:p>
        </w:tc>
      </w:tr>
      <w:tr w14:paraId="2089D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2" w:type="dxa"/>
            <w:gridSpan w:val="2"/>
            <w:vAlign w:val="center"/>
          </w:tcPr>
          <w:p w14:paraId="5F8FA3EA">
            <w:pPr>
              <w:pStyle w:val="18"/>
              <w:spacing w:before="165"/>
              <w:ind w:right="107"/>
              <w:jc w:val="center"/>
              <w:rPr>
                <w:sz w:val="24"/>
              </w:rPr>
            </w:pPr>
            <w:r>
              <w:rPr>
                <w:sz w:val="24"/>
              </w:rPr>
              <w:t>5</w:t>
            </w:r>
          </w:p>
        </w:tc>
        <w:tc>
          <w:tcPr>
            <w:tcW w:w="1891" w:type="dxa"/>
            <w:vAlign w:val="center"/>
          </w:tcPr>
          <w:p w14:paraId="09E2BB2B">
            <w:pPr>
              <w:pStyle w:val="18"/>
              <w:spacing w:before="165"/>
              <w:ind w:right="106"/>
              <w:jc w:val="center"/>
              <w:rPr>
                <w:sz w:val="24"/>
              </w:rPr>
            </w:pPr>
            <w:r>
              <w:rPr>
                <w:sz w:val="24"/>
              </w:rPr>
              <w:t>付款方式</w:t>
            </w:r>
          </w:p>
        </w:tc>
        <w:tc>
          <w:tcPr>
            <w:tcW w:w="6851" w:type="dxa"/>
            <w:vAlign w:val="center"/>
          </w:tcPr>
          <w:p w14:paraId="32FE1B2E">
            <w:pPr>
              <w:pStyle w:val="18"/>
              <w:spacing w:before="2"/>
              <w:ind w:left="109"/>
              <w:jc w:val="left"/>
              <w:rPr>
                <w:sz w:val="24"/>
              </w:rPr>
            </w:pPr>
            <w:r>
              <w:rPr>
                <w:rFonts w:hint="eastAsia"/>
                <w:sz w:val="24"/>
                <w:lang w:eastAsia="zh-CN"/>
              </w:rPr>
              <w:t>按照实际工作量年度结算</w:t>
            </w:r>
            <w:r>
              <w:rPr>
                <w:sz w:val="24"/>
              </w:rPr>
              <w:t>。</w:t>
            </w:r>
          </w:p>
        </w:tc>
      </w:tr>
      <w:tr w14:paraId="517AF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77" w:hRule="atLeast"/>
          <w:jc w:val="center"/>
        </w:trPr>
        <w:tc>
          <w:tcPr>
            <w:tcW w:w="617" w:type="dxa"/>
          </w:tcPr>
          <w:p w14:paraId="73291541">
            <w:pPr>
              <w:pStyle w:val="18"/>
              <w:jc w:val="center"/>
              <w:rPr>
                <w:rFonts w:hint="eastAsia" w:eastAsia="宋体"/>
                <w:sz w:val="24"/>
                <w:lang w:val="en-US" w:eastAsia="zh-CN"/>
              </w:rPr>
            </w:pPr>
          </w:p>
          <w:p w14:paraId="15C31352">
            <w:pPr>
              <w:pStyle w:val="18"/>
              <w:spacing w:before="1"/>
              <w:jc w:val="center"/>
              <w:rPr>
                <w:sz w:val="24"/>
              </w:rPr>
            </w:pPr>
            <w:r>
              <w:rPr>
                <w:sz w:val="24"/>
              </w:rPr>
              <w:t>6</w:t>
            </w:r>
          </w:p>
        </w:tc>
        <w:tc>
          <w:tcPr>
            <w:tcW w:w="1891" w:type="dxa"/>
          </w:tcPr>
          <w:p w14:paraId="0AC3E1AF">
            <w:pPr>
              <w:pStyle w:val="18"/>
              <w:spacing w:before="1"/>
              <w:jc w:val="center"/>
              <w:rPr>
                <w:sz w:val="24"/>
              </w:rPr>
            </w:pPr>
          </w:p>
          <w:p w14:paraId="09B56306">
            <w:pPr>
              <w:pStyle w:val="18"/>
              <w:spacing w:before="1"/>
              <w:jc w:val="center"/>
              <w:rPr>
                <w:sz w:val="24"/>
              </w:rPr>
            </w:pPr>
            <w:r>
              <w:rPr>
                <w:sz w:val="24"/>
              </w:rPr>
              <w:t>质量要求</w:t>
            </w:r>
          </w:p>
        </w:tc>
        <w:tc>
          <w:tcPr>
            <w:tcW w:w="6851" w:type="dxa"/>
            <w:vAlign w:val="center"/>
          </w:tcPr>
          <w:p w14:paraId="6276512B">
            <w:pPr>
              <w:pStyle w:val="18"/>
              <w:spacing w:line="240" w:lineRule="auto"/>
              <w:ind w:left="109"/>
              <w:rPr>
                <w:sz w:val="24"/>
              </w:rPr>
            </w:pPr>
            <w:r>
              <w:rPr>
                <w:sz w:val="24"/>
              </w:rPr>
              <w:t>受委托</w:t>
            </w:r>
            <w:r>
              <w:rPr>
                <w:rFonts w:hint="eastAsia"/>
                <w:sz w:val="24"/>
                <w:lang w:eastAsia="zh-CN"/>
              </w:rPr>
              <w:t>排污监测</w:t>
            </w:r>
            <w:r>
              <w:rPr>
                <w:sz w:val="24"/>
              </w:rPr>
              <w:t>要满足国</w:t>
            </w:r>
            <w:r>
              <w:rPr>
                <w:spacing w:val="-10"/>
                <w:sz w:val="24"/>
              </w:rPr>
              <w:t>家、省、市现行有关文件的要求，符合国家相关标准规范，</w:t>
            </w:r>
            <w:r>
              <w:rPr>
                <w:sz w:val="24"/>
              </w:rPr>
              <w:t xml:space="preserve">监测数据准确可靠。 </w:t>
            </w:r>
          </w:p>
        </w:tc>
      </w:tr>
      <w:tr w14:paraId="3974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933" w:hRule="atLeast"/>
          <w:jc w:val="center"/>
        </w:trPr>
        <w:tc>
          <w:tcPr>
            <w:tcW w:w="617" w:type="dxa"/>
          </w:tcPr>
          <w:p w14:paraId="189B94F0">
            <w:pPr>
              <w:pStyle w:val="18"/>
              <w:spacing w:before="4"/>
              <w:rPr>
                <w:sz w:val="24"/>
              </w:rPr>
            </w:pPr>
          </w:p>
          <w:p w14:paraId="65ED3CF7">
            <w:pPr>
              <w:pStyle w:val="18"/>
              <w:ind w:left="239"/>
              <w:rPr>
                <w:sz w:val="24"/>
              </w:rPr>
            </w:pPr>
            <w:r>
              <w:rPr>
                <w:sz w:val="24"/>
              </w:rPr>
              <w:t xml:space="preserve">7 </w:t>
            </w:r>
          </w:p>
        </w:tc>
        <w:tc>
          <w:tcPr>
            <w:tcW w:w="1891" w:type="dxa"/>
          </w:tcPr>
          <w:p w14:paraId="074DE1B0">
            <w:pPr>
              <w:pStyle w:val="18"/>
              <w:ind w:left="108"/>
              <w:rPr>
                <w:sz w:val="24"/>
              </w:rPr>
            </w:pPr>
            <w:r>
              <w:rPr>
                <w:sz w:val="24"/>
              </w:rPr>
              <w:t>参选文件递交</w:t>
            </w:r>
          </w:p>
          <w:p w14:paraId="5D141E0F">
            <w:pPr>
              <w:pStyle w:val="18"/>
              <w:spacing w:before="1" w:line="310" w:lineRule="atLeast"/>
              <w:ind w:left="108" w:right="89"/>
              <w:rPr>
                <w:sz w:val="24"/>
              </w:rPr>
            </w:pPr>
            <w:r>
              <w:rPr>
                <w:sz w:val="24"/>
              </w:rPr>
              <w:t xml:space="preserve">截止时间暨比选时间 </w:t>
            </w:r>
          </w:p>
        </w:tc>
        <w:tc>
          <w:tcPr>
            <w:tcW w:w="6851" w:type="dxa"/>
          </w:tcPr>
          <w:p w14:paraId="15B96E9B">
            <w:pPr>
              <w:pStyle w:val="18"/>
              <w:spacing w:before="1"/>
              <w:rPr>
                <w:sz w:val="18"/>
              </w:rPr>
            </w:pPr>
          </w:p>
          <w:p w14:paraId="59E69DD4">
            <w:pPr>
              <w:pStyle w:val="18"/>
              <w:spacing w:before="1"/>
              <w:ind w:left="109"/>
              <w:rPr>
                <w:sz w:val="24"/>
              </w:rPr>
            </w:pPr>
            <w:r>
              <w:rPr>
                <w:sz w:val="24"/>
              </w:rPr>
              <w:t xml:space="preserve">详见比选公告 </w:t>
            </w:r>
          </w:p>
        </w:tc>
      </w:tr>
      <w:tr w14:paraId="00C1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67" w:hRule="atLeast"/>
          <w:jc w:val="center"/>
        </w:trPr>
        <w:tc>
          <w:tcPr>
            <w:tcW w:w="617" w:type="dxa"/>
          </w:tcPr>
          <w:p w14:paraId="7005035C">
            <w:pPr>
              <w:pStyle w:val="18"/>
              <w:spacing w:before="79"/>
              <w:ind w:left="239"/>
              <w:rPr>
                <w:sz w:val="24"/>
              </w:rPr>
            </w:pPr>
            <w:r>
              <w:rPr>
                <w:rFonts w:hint="eastAsia"/>
                <w:sz w:val="24"/>
                <w:lang w:val="en-US" w:eastAsia="zh-CN"/>
              </w:rPr>
              <w:t>8</w:t>
            </w:r>
            <w:r>
              <w:rPr>
                <w:sz w:val="24"/>
              </w:rPr>
              <w:t xml:space="preserve"> </w:t>
            </w:r>
          </w:p>
        </w:tc>
        <w:tc>
          <w:tcPr>
            <w:tcW w:w="1891" w:type="dxa"/>
            <w:vAlign w:val="center"/>
          </w:tcPr>
          <w:p w14:paraId="199D23E7">
            <w:pPr>
              <w:pStyle w:val="11"/>
              <w:adjustRightInd w:val="0"/>
              <w:snapToGrid w:val="0"/>
              <w:spacing w:line="360" w:lineRule="auto"/>
              <w:ind w:left="0" w:leftChars="0" w:right="-2" w:rightChars="-1"/>
              <w:rPr>
                <w:rFonts w:hint="eastAsia" w:ascii="宋体" w:hAnsi="宋体" w:eastAsia="宋体" w:cs="宋体"/>
                <w:b w:val="0"/>
                <w:bCs/>
                <w:color w:val="auto"/>
                <w:sz w:val="24"/>
                <w:szCs w:val="24"/>
                <w:highlight w:val="none"/>
                <w:lang w:val="en-US" w:eastAsia="zh-CN" w:bidi="zh-CN"/>
              </w:rPr>
            </w:pPr>
            <w:r>
              <w:rPr>
                <w:rFonts w:hint="eastAsia" w:hAnsi="宋体" w:eastAsia="宋体" w:cs="宋体"/>
                <w:b w:val="0"/>
                <w:bCs/>
                <w:color w:val="auto"/>
                <w:sz w:val="24"/>
                <w:szCs w:val="24"/>
                <w:highlight w:val="none"/>
                <w:lang w:val="en-US" w:eastAsia="zh-CN"/>
              </w:rPr>
              <w:t>控制价</w:t>
            </w:r>
          </w:p>
        </w:tc>
        <w:tc>
          <w:tcPr>
            <w:tcW w:w="6851" w:type="dxa"/>
            <w:vAlign w:val="center"/>
          </w:tcPr>
          <w:p w14:paraId="2BCD0A5C">
            <w:pPr>
              <w:pStyle w:val="11"/>
              <w:adjustRightInd w:val="0"/>
              <w:snapToGrid w:val="0"/>
              <w:spacing w:line="360" w:lineRule="auto"/>
              <w:ind w:left="0" w:leftChars="0" w:right="-2" w:rightChars="-1" w:firstLine="480" w:firstLineChars="200"/>
              <w:rPr>
                <w:rFonts w:hint="default" w:ascii="宋体" w:hAnsi="宋体" w:eastAsia="宋体" w:cs="宋体"/>
                <w:b w:val="0"/>
                <w:bCs/>
                <w:color w:val="auto"/>
                <w:sz w:val="24"/>
                <w:szCs w:val="24"/>
                <w:highlight w:val="none"/>
                <w:lang w:val="en-US" w:eastAsia="zh-CN" w:bidi="zh-CN"/>
              </w:rPr>
            </w:pPr>
            <w:r>
              <w:rPr>
                <w:rFonts w:hint="eastAsia" w:hAnsi="宋体" w:eastAsia="宋体" w:cs="宋体"/>
                <w:b w:val="0"/>
                <w:bCs/>
                <w:color w:val="auto"/>
                <w:sz w:val="24"/>
                <w:szCs w:val="24"/>
                <w:highlight w:val="none"/>
                <w:lang w:val="en-US" w:eastAsia="zh-CN"/>
              </w:rPr>
              <w:t>9万元/年，投标报价超过控制价按无效标处理。</w:t>
            </w:r>
          </w:p>
        </w:tc>
      </w:tr>
      <w:tr w14:paraId="3EC3D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10" w:hRule="atLeast"/>
          <w:jc w:val="center"/>
        </w:trPr>
        <w:tc>
          <w:tcPr>
            <w:tcW w:w="617" w:type="dxa"/>
            <w:tcBorders>
              <w:bottom w:val="single" w:color="000000" w:sz="6" w:space="0"/>
            </w:tcBorders>
            <w:vAlign w:val="center"/>
          </w:tcPr>
          <w:p w14:paraId="0927DEAE">
            <w:pPr>
              <w:pStyle w:val="18"/>
              <w:jc w:val="center"/>
              <w:rPr>
                <w:rFonts w:hint="eastAsia" w:eastAsia="宋体"/>
                <w:sz w:val="24"/>
                <w:lang w:eastAsia="zh-CN"/>
              </w:rPr>
            </w:pPr>
            <w:r>
              <w:rPr>
                <w:rFonts w:hint="eastAsia"/>
                <w:sz w:val="24"/>
                <w:lang w:val="en-US" w:eastAsia="zh-CN"/>
              </w:rPr>
              <w:t>9</w:t>
            </w:r>
          </w:p>
        </w:tc>
        <w:tc>
          <w:tcPr>
            <w:tcW w:w="1891" w:type="dxa"/>
            <w:tcBorders>
              <w:bottom w:val="single" w:color="000000" w:sz="6" w:space="0"/>
            </w:tcBorders>
            <w:vAlign w:val="center"/>
          </w:tcPr>
          <w:p w14:paraId="7B908BDD">
            <w:pPr>
              <w:pStyle w:val="18"/>
              <w:ind w:right="-15"/>
              <w:jc w:val="center"/>
              <w:rPr>
                <w:sz w:val="24"/>
              </w:rPr>
            </w:pPr>
            <w:r>
              <w:rPr>
                <w:sz w:val="24"/>
              </w:rPr>
              <w:t>比选文件份数</w:t>
            </w:r>
          </w:p>
        </w:tc>
        <w:tc>
          <w:tcPr>
            <w:tcW w:w="6851" w:type="dxa"/>
            <w:tcBorders>
              <w:bottom w:val="single" w:color="000000" w:sz="6" w:space="0"/>
            </w:tcBorders>
            <w:vAlign w:val="center"/>
          </w:tcPr>
          <w:p w14:paraId="34DBF60F">
            <w:pPr>
              <w:pStyle w:val="18"/>
              <w:spacing w:line="364" w:lineRule="auto"/>
              <w:ind w:left="109" w:right="95"/>
              <w:jc w:val="left"/>
              <w:rPr>
                <w:sz w:val="24"/>
              </w:rPr>
            </w:pPr>
            <w:r>
              <w:rPr>
                <w:sz w:val="24"/>
              </w:rPr>
              <w:t>正本</w:t>
            </w:r>
            <w:r>
              <w:rPr>
                <w:sz w:val="24"/>
                <w:u w:val="single"/>
              </w:rPr>
              <w:t xml:space="preserve"> 1 </w:t>
            </w:r>
            <w:r>
              <w:rPr>
                <w:sz w:val="24"/>
              </w:rPr>
              <w:t>份；副本</w:t>
            </w:r>
            <w:r>
              <w:rPr>
                <w:sz w:val="24"/>
                <w:u w:val="single"/>
              </w:rPr>
              <w:t xml:space="preserve"> 2 </w:t>
            </w:r>
            <w:r>
              <w:rPr>
                <w:spacing w:val="-7"/>
                <w:sz w:val="24"/>
              </w:rPr>
              <w:t>份</w:t>
            </w:r>
            <w:r>
              <w:rPr>
                <w:rFonts w:hint="eastAsia"/>
                <w:spacing w:val="-7"/>
                <w:sz w:val="24"/>
                <w:lang w:eastAsia="zh-CN"/>
              </w:rPr>
              <w:t>，</w:t>
            </w:r>
            <w:r>
              <w:rPr>
                <w:sz w:val="24"/>
              </w:rPr>
              <w:t>密封提交。</w:t>
            </w:r>
          </w:p>
        </w:tc>
      </w:tr>
      <w:tr w14:paraId="2C0E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284" w:hRule="atLeast"/>
          <w:jc w:val="center"/>
        </w:trPr>
        <w:tc>
          <w:tcPr>
            <w:tcW w:w="617" w:type="dxa"/>
          </w:tcPr>
          <w:p w14:paraId="0A9591AE">
            <w:pPr>
              <w:pStyle w:val="18"/>
              <w:rPr>
                <w:sz w:val="24"/>
              </w:rPr>
            </w:pPr>
          </w:p>
          <w:p w14:paraId="43900451">
            <w:pPr>
              <w:pStyle w:val="18"/>
              <w:spacing w:before="180"/>
              <w:ind w:right="47"/>
              <w:jc w:val="center"/>
              <w:rPr>
                <w:sz w:val="24"/>
              </w:rPr>
            </w:pPr>
            <w:r>
              <w:rPr>
                <w:rFonts w:hint="eastAsia"/>
                <w:sz w:val="24"/>
                <w:lang w:val="en-US" w:eastAsia="zh-CN"/>
              </w:rPr>
              <w:t>10</w:t>
            </w:r>
          </w:p>
        </w:tc>
        <w:tc>
          <w:tcPr>
            <w:tcW w:w="1891" w:type="dxa"/>
          </w:tcPr>
          <w:p w14:paraId="64C96DB2">
            <w:pPr>
              <w:pStyle w:val="18"/>
              <w:spacing w:before="175" w:line="242" w:lineRule="auto"/>
              <w:ind w:left="120" w:right="106"/>
              <w:jc w:val="center"/>
              <w:rPr>
                <w:sz w:val="24"/>
              </w:rPr>
            </w:pPr>
            <w:r>
              <w:rPr>
                <w:sz w:val="24"/>
              </w:rPr>
              <w:t xml:space="preserve">比选时间、地点和递交参选文件地点 </w:t>
            </w:r>
          </w:p>
        </w:tc>
        <w:tc>
          <w:tcPr>
            <w:tcW w:w="6851" w:type="dxa"/>
          </w:tcPr>
          <w:p w14:paraId="4C48DC3A">
            <w:pPr>
              <w:pStyle w:val="18"/>
              <w:spacing w:before="11"/>
              <w:rPr>
                <w:sz w:val="31"/>
              </w:rPr>
            </w:pPr>
          </w:p>
          <w:p w14:paraId="7F489E71">
            <w:pPr>
              <w:pStyle w:val="18"/>
              <w:ind w:left="109"/>
              <w:rPr>
                <w:sz w:val="24"/>
              </w:rPr>
            </w:pPr>
            <w:r>
              <w:rPr>
                <w:sz w:val="24"/>
              </w:rPr>
              <w:t xml:space="preserve">详见比选公告。 </w:t>
            </w:r>
          </w:p>
        </w:tc>
      </w:tr>
      <w:tr w14:paraId="111E0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892" w:hRule="atLeast"/>
          <w:jc w:val="center"/>
        </w:trPr>
        <w:tc>
          <w:tcPr>
            <w:tcW w:w="617" w:type="dxa"/>
            <w:vAlign w:val="center"/>
          </w:tcPr>
          <w:p w14:paraId="3B183990">
            <w:pPr>
              <w:pStyle w:val="18"/>
              <w:ind w:right="47"/>
              <w:jc w:val="center"/>
              <w:rPr>
                <w:sz w:val="24"/>
              </w:rPr>
            </w:pPr>
            <w:r>
              <w:rPr>
                <w:sz w:val="24"/>
              </w:rPr>
              <w:t>1</w:t>
            </w:r>
            <w:r>
              <w:rPr>
                <w:rFonts w:hint="eastAsia"/>
                <w:sz w:val="24"/>
                <w:lang w:val="en-US" w:eastAsia="zh-CN"/>
              </w:rPr>
              <w:t>1</w:t>
            </w:r>
          </w:p>
        </w:tc>
        <w:tc>
          <w:tcPr>
            <w:tcW w:w="1891" w:type="dxa"/>
            <w:vAlign w:val="center"/>
          </w:tcPr>
          <w:p w14:paraId="4FD49472">
            <w:pPr>
              <w:pStyle w:val="18"/>
              <w:ind w:right="106"/>
              <w:jc w:val="center"/>
              <w:rPr>
                <w:b w:val="0"/>
                <w:bCs/>
                <w:sz w:val="24"/>
              </w:rPr>
            </w:pPr>
            <w:r>
              <w:rPr>
                <w:b w:val="0"/>
                <w:bCs/>
                <w:sz w:val="24"/>
              </w:rPr>
              <w:t>重要提示</w:t>
            </w:r>
          </w:p>
        </w:tc>
        <w:tc>
          <w:tcPr>
            <w:tcW w:w="6851" w:type="dxa"/>
          </w:tcPr>
          <w:p w14:paraId="22BF813E">
            <w:pPr>
              <w:pStyle w:val="18"/>
              <w:spacing w:line="304" w:lineRule="exact"/>
              <w:ind w:left="109"/>
              <w:jc w:val="left"/>
              <w:rPr>
                <w:b w:val="0"/>
                <w:bCs/>
                <w:sz w:val="24"/>
                <w:szCs w:val="24"/>
              </w:rPr>
            </w:pPr>
            <w:r>
              <w:rPr>
                <w:b w:val="0"/>
                <w:bCs/>
                <w:sz w:val="24"/>
                <w:szCs w:val="24"/>
              </w:rPr>
              <w:t>参选人不得采用任何手段，干涉、影响医院正常的招采行为和</w:t>
            </w:r>
            <w:r>
              <w:rPr>
                <w:rFonts w:ascii="宋体" w:hAnsi="宋体" w:eastAsia="宋体" w:cs="宋体"/>
                <w:b w:val="0"/>
                <w:bCs/>
                <w:sz w:val="24"/>
                <w:szCs w:val="24"/>
              </w:rPr>
              <w:t>评审结果，否则将被列入黑名单，禁止参加医院任何招标采购项目。</w:t>
            </w:r>
          </w:p>
        </w:tc>
      </w:tr>
      <w:tr w14:paraId="5B279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150" w:hRule="atLeast"/>
          <w:jc w:val="center"/>
        </w:trPr>
        <w:tc>
          <w:tcPr>
            <w:tcW w:w="617" w:type="dxa"/>
            <w:vAlign w:val="center"/>
          </w:tcPr>
          <w:p w14:paraId="2CE6A9A4">
            <w:pPr>
              <w:pStyle w:val="18"/>
              <w:spacing w:before="163"/>
              <w:ind w:right="47"/>
              <w:jc w:val="center"/>
              <w:rPr>
                <w:rFonts w:hint="eastAsia" w:eastAsia="宋体"/>
                <w:sz w:val="24"/>
                <w:lang w:eastAsia="zh-CN"/>
              </w:rPr>
            </w:pPr>
            <w:r>
              <w:rPr>
                <w:sz w:val="24"/>
              </w:rPr>
              <w:t>1</w:t>
            </w:r>
            <w:r>
              <w:rPr>
                <w:rFonts w:hint="eastAsia"/>
                <w:sz w:val="24"/>
                <w:lang w:val="en-US" w:eastAsia="zh-CN"/>
              </w:rPr>
              <w:t>2</w:t>
            </w:r>
          </w:p>
        </w:tc>
        <w:tc>
          <w:tcPr>
            <w:tcW w:w="1891" w:type="dxa"/>
            <w:vAlign w:val="center"/>
          </w:tcPr>
          <w:p w14:paraId="287DB2E4">
            <w:pPr>
              <w:pStyle w:val="18"/>
              <w:spacing w:before="163"/>
              <w:ind w:right="106"/>
              <w:jc w:val="center"/>
              <w:rPr>
                <w:b w:val="0"/>
                <w:bCs/>
                <w:sz w:val="24"/>
              </w:rPr>
            </w:pPr>
            <w:r>
              <w:rPr>
                <w:b w:val="0"/>
                <w:bCs/>
                <w:sz w:val="24"/>
              </w:rPr>
              <w:t>备注</w:t>
            </w:r>
          </w:p>
        </w:tc>
        <w:tc>
          <w:tcPr>
            <w:tcW w:w="6851" w:type="dxa"/>
          </w:tcPr>
          <w:p w14:paraId="3938A37E">
            <w:pPr>
              <w:pStyle w:val="18"/>
              <w:ind w:left="109"/>
              <w:jc w:val="left"/>
              <w:rPr>
                <w:b w:val="0"/>
                <w:bCs/>
                <w:sz w:val="24"/>
                <w:szCs w:val="24"/>
              </w:rPr>
            </w:pPr>
            <w:r>
              <w:rPr>
                <w:b w:val="0"/>
                <w:bCs/>
                <w:spacing w:val="-7"/>
                <w:sz w:val="24"/>
                <w:szCs w:val="24"/>
              </w:rPr>
              <w:t xml:space="preserve">本项目只提供 </w:t>
            </w:r>
            <w:r>
              <w:rPr>
                <w:b w:val="0"/>
                <w:bCs/>
                <w:sz w:val="24"/>
                <w:szCs w:val="24"/>
              </w:rPr>
              <w:t>PDF</w:t>
            </w:r>
            <w:r>
              <w:rPr>
                <w:b w:val="0"/>
                <w:bCs/>
                <w:spacing w:val="-15"/>
                <w:sz w:val="24"/>
                <w:szCs w:val="24"/>
              </w:rPr>
              <w:t xml:space="preserve"> 版比选文件，参选人可自行使用其他软件</w:t>
            </w:r>
            <w:r>
              <w:rPr>
                <w:b w:val="0"/>
                <w:bCs/>
                <w:spacing w:val="-13"/>
                <w:sz w:val="24"/>
                <w:szCs w:val="24"/>
              </w:rPr>
              <w:t>转换。转换后的比选文件内容与我司发布的比选文件内容不一致等</w:t>
            </w:r>
            <w:r>
              <w:rPr>
                <w:b w:val="0"/>
                <w:bCs/>
                <w:spacing w:val="-4"/>
                <w:sz w:val="24"/>
                <w:szCs w:val="24"/>
              </w:rPr>
              <w:t>情形。参选人自行承担相应责任</w:t>
            </w:r>
            <w:r>
              <w:rPr>
                <w:rFonts w:hint="eastAsia"/>
                <w:b w:val="0"/>
                <w:bCs/>
                <w:spacing w:val="-4"/>
                <w:sz w:val="24"/>
                <w:szCs w:val="24"/>
                <w:lang w:eastAsia="zh-CN"/>
              </w:rPr>
              <w:t>。</w:t>
            </w:r>
          </w:p>
        </w:tc>
      </w:tr>
    </w:tbl>
    <w:p w14:paraId="3B0DF0A2">
      <w:pPr>
        <w:spacing w:after="0" w:line="460" w:lineRule="atLeast"/>
        <w:rPr>
          <w:sz w:val="24"/>
        </w:rPr>
        <w:sectPr>
          <w:pgSz w:w="11910" w:h="16840"/>
          <w:pgMar w:top="1400" w:right="0" w:bottom="1180" w:left="840" w:header="0" w:footer="915" w:gutter="0"/>
          <w:pgBorders>
            <w:top w:val="none" w:sz="0" w:space="0"/>
            <w:left w:val="none" w:sz="0" w:space="0"/>
            <w:bottom w:val="none" w:sz="0" w:space="0"/>
            <w:right w:val="none" w:sz="0" w:space="0"/>
          </w:pgBorders>
          <w:cols w:space="720" w:num="1"/>
        </w:sectPr>
      </w:pPr>
    </w:p>
    <w:p w14:paraId="6BD91480">
      <w:pPr>
        <w:pStyle w:val="7"/>
        <w:spacing w:before="40"/>
        <w:ind w:left="915" w:right="1432"/>
        <w:jc w:val="center"/>
      </w:pPr>
      <w:r>
        <w:t>一、说 明</w:t>
      </w:r>
      <w:r>
        <w:rPr>
          <w:w w:val="98"/>
        </w:rPr>
        <w:t xml:space="preserve">  </w:t>
      </w:r>
    </w:p>
    <w:p w14:paraId="2A3E6745">
      <w:pPr>
        <w:spacing w:before="6"/>
        <w:ind w:left="0" w:right="678" w:firstLine="0"/>
        <w:jc w:val="center"/>
        <w:rPr>
          <w:b/>
          <w:sz w:val="32"/>
        </w:rPr>
      </w:pPr>
      <w:r>
        <w:rPr>
          <w:b/>
          <w:w w:val="98"/>
          <w:sz w:val="32"/>
        </w:rPr>
        <w:t xml:space="preserve"> </w:t>
      </w:r>
    </w:p>
    <w:p w14:paraId="6E7A3ADE">
      <w:pPr>
        <w:pStyle w:val="3"/>
        <w:spacing w:before="6" w:line="364" w:lineRule="auto"/>
        <w:ind w:left="292" w:right="1011"/>
        <w:jc w:val="both"/>
        <w:rPr>
          <w:rFonts w:ascii="宋体" w:hAnsi="宋体" w:eastAsia="宋体" w:cs="宋体"/>
          <w:spacing w:val="-11"/>
        </w:rPr>
      </w:pPr>
      <w:r>
        <w:rPr>
          <w:spacing w:val="-13"/>
        </w:rPr>
        <w:t>请参选人仔细阅读比选文件，尤其是第二章《参选人须知》、第六章《技术要求》中带有“</w:t>
      </w:r>
      <w:r>
        <w:rPr>
          <w:spacing w:val="-45"/>
        </w:rPr>
        <w:t xml:space="preserve">*” </w:t>
      </w:r>
      <w:r>
        <w:rPr>
          <w:spacing w:val="-11"/>
        </w:rPr>
        <w:t>或者“★”的关键性条款。因比选文件未实质性响应比选要求而导致参选资格被取消的</w:t>
      </w:r>
      <w:r>
        <w:rPr>
          <w:rFonts w:ascii="宋体" w:hAnsi="宋体" w:eastAsia="宋体" w:cs="宋体"/>
          <w:spacing w:val="-11"/>
        </w:rPr>
        <w:t xml:space="preserve">后果， 参选人自行承担。 </w:t>
      </w:r>
    </w:p>
    <w:p w14:paraId="1532A22F">
      <w:pPr>
        <w:pStyle w:val="9"/>
        <w:numPr>
          <w:ilvl w:val="0"/>
          <w:numId w:val="4"/>
        </w:numPr>
        <w:tabs>
          <w:tab w:val="left" w:pos="719"/>
        </w:tabs>
        <w:spacing w:before="0" w:after="0" w:line="305" w:lineRule="exact"/>
        <w:ind w:left="718" w:right="0" w:hanging="427"/>
        <w:jc w:val="both"/>
        <w:rPr>
          <w:rFonts w:ascii="Times New Roman" w:eastAsia="Times New Roman"/>
        </w:rPr>
      </w:pPr>
      <w:r>
        <w:t>项目描述</w:t>
      </w:r>
      <w:r>
        <w:rPr>
          <w:w w:val="99"/>
        </w:rPr>
        <w:t xml:space="preserve"> </w:t>
      </w:r>
    </w:p>
    <w:p w14:paraId="25F1EB11">
      <w:pPr>
        <w:pStyle w:val="17"/>
        <w:numPr>
          <w:ilvl w:val="1"/>
          <w:numId w:val="4"/>
        </w:numPr>
        <w:tabs>
          <w:tab w:val="left" w:pos="659"/>
        </w:tabs>
        <w:spacing w:before="161" w:after="0" w:line="240" w:lineRule="auto"/>
        <w:ind w:left="658" w:right="0" w:hanging="367"/>
        <w:jc w:val="left"/>
        <w:rPr>
          <w:sz w:val="22"/>
        </w:rPr>
      </w:pPr>
      <w:r>
        <w:rPr>
          <w:sz w:val="24"/>
        </w:rPr>
        <w:t>采购人（</w:t>
      </w:r>
      <w:r>
        <w:rPr>
          <w:spacing w:val="-21"/>
          <w:sz w:val="24"/>
        </w:rPr>
        <w:t>或称“买方”</w:t>
      </w:r>
      <w:r>
        <w:rPr>
          <w:w w:val="101"/>
          <w:sz w:val="24"/>
        </w:rPr>
        <w:t>）计划将资金的一部分用于支付本次比选项目的合同款项。</w:t>
      </w:r>
      <w:r>
        <w:rPr>
          <w:sz w:val="24"/>
        </w:rPr>
        <w:t xml:space="preserve">  </w:t>
      </w:r>
    </w:p>
    <w:p w14:paraId="6AA66688">
      <w:pPr>
        <w:pStyle w:val="3"/>
        <w:spacing w:before="8"/>
        <w:rPr>
          <w:sz w:val="21"/>
        </w:rPr>
      </w:pPr>
    </w:p>
    <w:p w14:paraId="0E97BEFC">
      <w:pPr>
        <w:pStyle w:val="9"/>
        <w:numPr>
          <w:ilvl w:val="0"/>
          <w:numId w:val="4"/>
        </w:numPr>
        <w:tabs>
          <w:tab w:val="left" w:pos="717"/>
          <w:tab w:val="left" w:pos="719"/>
        </w:tabs>
        <w:spacing w:before="1" w:after="0" w:line="240" w:lineRule="auto"/>
        <w:ind w:left="718" w:right="0" w:hanging="427"/>
        <w:jc w:val="left"/>
        <w:rPr>
          <w:rFonts w:ascii="Times New Roman" w:eastAsia="Times New Roman"/>
        </w:rPr>
      </w:pPr>
      <w:r>
        <w:t>比选方式</w:t>
      </w:r>
      <w:r>
        <w:rPr>
          <w:w w:val="99"/>
        </w:rPr>
        <w:t xml:space="preserve"> </w:t>
      </w:r>
    </w:p>
    <w:p w14:paraId="7589A9E2">
      <w:pPr>
        <w:pStyle w:val="3"/>
        <w:spacing w:before="11"/>
        <w:rPr>
          <w:b/>
          <w:sz w:val="21"/>
        </w:rPr>
      </w:pPr>
    </w:p>
    <w:p w14:paraId="7F3BC57E">
      <w:pPr>
        <w:pStyle w:val="17"/>
        <w:numPr>
          <w:ilvl w:val="1"/>
          <w:numId w:val="4"/>
        </w:numPr>
        <w:tabs>
          <w:tab w:val="left" w:pos="721"/>
        </w:tabs>
        <w:spacing w:before="0" w:after="0" w:line="240" w:lineRule="auto"/>
        <w:ind w:left="720" w:right="0" w:hanging="426"/>
        <w:jc w:val="left"/>
        <w:rPr>
          <w:sz w:val="24"/>
        </w:rPr>
      </w:pPr>
      <w:r>
        <w:rPr>
          <w:spacing w:val="-1"/>
          <w:w w:val="105"/>
          <w:sz w:val="24"/>
        </w:rPr>
        <w:t>比选将以国内公开比选方式进行。</w:t>
      </w:r>
      <w:r>
        <w:rPr>
          <w:spacing w:val="-1"/>
          <w:sz w:val="24"/>
        </w:rPr>
        <w:t xml:space="preserve"> </w:t>
      </w:r>
      <w:r>
        <w:rPr>
          <w:spacing w:val="-1"/>
          <w:w w:val="100"/>
          <w:sz w:val="21"/>
        </w:rPr>
        <w:t xml:space="preserve"> </w:t>
      </w:r>
    </w:p>
    <w:p w14:paraId="65B6A73A">
      <w:pPr>
        <w:pStyle w:val="3"/>
        <w:spacing w:before="11"/>
        <w:rPr>
          <w:sz w:val="21"/>
        </w:rPr>
      </w:pPr>
    </w:p>
    <w:p w14:paraId="5FD8E271">
      <w:pPr>
        <w:pStyle w:val="9"/>
        <w:numPr>
          <w:ilvl w:val="0"/>
          <w:numId w:val="4"/>
        </w:numPr>
        <w:tabs>
          <w:tab w:val="left" w:pos="717"/>
          <w:tab w:val="left" w:pos="719"/>
        </w:tabs>
        <w:spacing w:before="1" w:after="0" w:line="240" w:lineRule="auto"/>
        <w:ind w:left="718" w:right="0" w:hanging="427"/>
        <w:jc w:val="left"/>
        <w:rPr>
          <w:rFonts w:ascii="Times New Roman" w:eastAsia="Times New Roman"/>
        </w:rPr>
      </w:pPr>
      <w:r>
        <w:t>合格参选人</w:t>
      </w:r>
      <w:r>
        <w:rPr>
          <w:w w:val="99"/>
        </w:rPr>
        <w:t xml:space="preserve"> </w:t>
      </w:r>
    </w:p>
    <w:p w14:paraId="138D4CFE">
      <w:pPr>
        <w:pStyle w:val="17"/>
        <w:numPr>
          <w:ilvl w:val="1"/>
          <w:numId w:val="4"/>
        </w:numPr>
        <w:tabs>
          <w:tab w:val="left" w:pos="781"/>
        </w:tabs>
        <w:spacing w:before="158" w:after="0" w:line="364" w:lineRule="auto"/>
        <w:ind w:left="292" w:right="1135" w:firstLine="0"/>
        <w:jc w:val="left"/>
        <w:rPr>
          <w:sz w:val="24"/>
        </w:rPr>
      </w:pPr>
      <w:r>
        <w:rPr>
          <w:spacing w:val="-1"/>
          <w:sz w:val="24"/>
        </w:rPr>
        <w:t>凡来自中华人民共和国</w:t>
      </w:r>
      <w:r>
        <w:rPr>
          <w:rFonts w:hint="eastAsia"/>
          <w:spacing w:val="-1"/>
          <w:sz w:val="24"/>
          <w:lang w:eastAsia="zh-CN"/>
        </w:rPr>
        <w:t>或</w:t>
      </w:r>
      <w:r>
        <w:rPr>
          <w:spacing w:val="-1"/>
          <w:sz w:val="24"/>
        </w:rPr>
        <w:t>与中华人民共和国有正常贸易往来的国家或地区的获得一般</w:t>
      </w:r>
      <w:r>
        <w:rPr>
          <w:sz w:val="24"/>
        </w:rPr>
        <w:t xml:space="preserve">纳税人的法人均为合格参选人。  </w:t>
      </w:r>
    </w:p>
    <w:p w14:paraId="70421ACA">
      <w:pPr>
        <w:pStyle w:val="17"/>
        <w:numPr>
          <w:ilvl w:val="1"/>
          <w:numId w:val="4"/>
        </w:numPr>
        <w:tabs>
          <w:tab w:val="left" w:pos="781"/>
        </w:tabs>
        <w:spacing w:before="0" w:after="0" w:line="364" w:lineRule="auto"/>
        <w:ind w:left="292" w:right="1134" w:firstLine="0"/>
        <w:jc w:val="left"/>
        <w:rPr>
          <w:sz w:val="24"/>
        </w:rPr>
      </w:pPr>
      <w:r>
        <w:rPr>
          <w:sz w:val="24"/>
        </w:rPr>
        <w:t>参选人不得与本次比选项下编制设计、技术规格和</w:t>
      </w:r>
      <w:r>
        <w:rPr>
          <w:rFonts w:hint="eastAsia"/>
          <w:sz w:val="24"/>
          <w:lang w:eastAsia="zh-CN"/>
        </w:rPr>
        <w:t>其他</w:t>
      </w:r>
      <w:r>
        <w:rPr>
          <w:sz w:val="24"/>
        </w:rPr>
        <w:t>文件的公司或提供咨询服务的</w:t>
      </w:r>
      <w:r>
        <w:rPr>
          <w:spacing w:val="-157"/>
          <w:sz w:val="24"/>
        </w:rPr>
        <w:t>公</w:t>
      </w:r>
      <w:r>
        <w:rPr>
          <w:sz w:val="24"/>
        </w:rPr>
        <w:t xml:space="preserve">司包括其附属机构有任何关联。  </w:t>
      </w:r>
    </w:p>
    <w:p w14:paraId="40E7BC41">
      <w:pPr>
        <w:pStyle w:val="17"/>
        <w:numPr>
          <w:ilvl w:val="1"/>
          <w:numId w:val="4"/>
        </w:numPr>
        <w:tabs>
          <w:tab w:val="left" w:pos="719"/>
        </w:tabs>
        <w:spacing w:before="0" w:after="0" w:line="307" w:lineRule="exact"/>
        <w:ind w:left="718" w:right="0" w:hanging="427"/>
        <w:jc w:val="left"/>
        <w:rPr>
          <w:sz w:val="24"/>
        </w:rPr>
      </w:pPr>
      <w:r>
        <w:rPr>
          <w:spacing w:val="-1"/>
          <w:w w:val="105"/>
          <w:sz w:val="24"/>
        </w:rPr>
        <w:t>只有</w:t>
      </w:r>
      <w:r>
        <w:rPr>
          <w:rFonts w:hint="eastAsia"/>
          <w:spacing w:val="-1"/>
          <w:w w:val="105"/>
          <w:sz w:val="24"/>
          <w:lang w:val="en-US" w:eastAsia="zh-CN"/>
        </w:rPr>
        <w:t>符合参选人资格条件的单位</w:t>
      </w:r>
      <w:r>
        <w:rPr>
          <w:w w:val="105"/>
          <w:sz w:val="24"/>
        </w:rPr>
        <w:t>才能参加比选。</w:t>
      </w:r>
      <w:r>
        <w:rPr>
          <w:sz w:val="24"/>
        </w:rPr>
        <w:t xml:space="preserve">  </w:t>
      </w:r>
    </w:p>
    <w:p w14:paraId="44DB5177">
      <w:pPr>
        <w:pStyle w:val="17"/>
        <w:numPr>
          <w:ilvl w:val="1"/>
          <w:numId w:val="4"/>
        </w:numPr>
        <w:tabs>
          <w:tab w:val="left" w:pos="719"/>
        </w:tabs>
        <w:spacing w:before="159" w:after="0" w:line="240" w:lineRule="auto"/>
        <w:ind w:left="718" w:right="0" w:hanging="427"/>
        <w:jc w:val="left"/>
        <w:rPr>
          <w:sz w:val="24"/>
        </w:rPr>
      </w:pPr>
      <w:r>
        <w:rPr>
          <w:spacing w:val="-1"/>
          <w:sz w:val="24"/>
        </w:rPr>
        <w:t xml:space="preserve">参选人应不属于有腐败和欺诈行为的不合格的参选人。 </w:t>
      </w:r>
    </w:p>
    <w:p w14:paraId="2B0BF164">
      <w:pPr>
        <w:pStyle w:val="17"/>
        <w:numPr>
          <w:ilvl w:val="1"/>
          <w:numId w:val="4"/>
        </w:numPr>
        <w:tabs>
          <w:tab w:val="left" w:pos="719"/>
        </w:tabs>
        <w:spacing w:before="158" w:after="0" w:line="240" w:lineRule="auto"/>
        <w:ind w:left="718" w:right="0" w:hanging="427"/>
        <w:jc w:val="left"/>
        <w:rPr>
          <w:sz w:val="24"/>
        </w:rPr>
      </w:pPr>
      <w:r>
        <w:rPr>
          <w:spacing w:val="-1"/>
          <w:sz w:val="24"/>
        </w:rPr>
        <w:t xml:space="preserve">参选人之间如果存在下列情形之一的，不得同时参加本项目比选： </w:t>
      </w:r>
    </w:p>
    <w:p w14:paraId="29D24F66">
      <w:pPr>
        <w:pStyle w:val="17"/>
        <w:numPr>
          <w:ilvl w:val="2"/>
          <w:numId w:val="4"/>
        </w:numPr>
        <w:tabs>
          <w:tab w:val="left" w:pos="961"/>
        </w:tabs>
        <w:spacing w:before="161" w:after="0" w:line="240" w:lineRule="auto"/>
        <w:ind w:left="960" w:right="0" w:hanging="669"/>
        <w:jc w:val="left"/>
        <w:rPr>
          <w:sz w:val="24"/>
        </w:rPr>
      </w:pPr>
      <w:r>
        <w:rPr>
          <w:spacing w:val="-1"/>
          <w:sz w:val="24"/>
        </w:rPr>
        <w:t xml:space="preserve">法定代表人为同一个人的两个及两个以上法人； </w:t>
      </w:r>
    </w:p>
    <w:p w14:paraId="00A01F20">
      <w:pPr>
        <w:pStyle w:val="17"/>
        <w:numPr>
          <w:ilvl w:val="2"/>
          <w:numId w:val="4"/>
        </w:numPr>
        <w:tabs>
          <w:tab w:val="left" w:pos="961"/>
        </w:tabs>
        <w:spacing w:before="158" w:after="0" w:line="240" w:lineRule="auto"/>
        <w:ind w:left="960" w:right="0" w:hanging="669"/>
        <w:jc w:val="left"/>
        <w:rPr>
          <w:sz w:val="24"/>
        </w:rPr>
      </w:pPr>
      <w:r>
        <w:rPr>
          <w:spacing w:val="-1"/>
          <w:sz w:val="24"/>
        </w:rPr>
        <w:t xml:space="preserve">母公司、全资子公司及其控股公司； </w:t>
      </w:r>
    </w:p>
    <w:p w14:paraId="7729BE4A">
      <w:pPr>
        <w:pStyle w:val="17"/>
        <w:numPr>
          <w:ilvl w:val="2"/>
          <w:numId w:val="4"/>
        </w:numPr>
        <w:tabs>
          <w:tab w:val="left" w:pos="961"/>
        </w:tabs>
        <w:spacing w:before="160" w:after="0" w:line="240" w:lineRule="auto"/>
        <w:ind w:left="960" w:right="0" w:hanging="669"/>
        <w:jc w:val="left"/>
        <w:rPr>
          <w:sz w:val="24"/>
        </w:rPr>
      </w:pPr>
      <w:r>
        <w:rPr>
          <w:spacing w:val="-1"/>
          <w:sz w:val="24"/>
        </w:rPr>
        <w:t xml:space="preserve">参加比选的其他组织之间存在特殊的利害关系的； </w:t>
      </w:r>
    </w:p>
    <w:p w14:paraId="6BDFCD0D">
      <w:pPr>
        <w:pStyle w:val="17"/>
        <w:numPr>
          <w:ilvl w:val="2"/>
          <w:numId w:val="4"/>
        </w:numPr>
        <w:tabs>
          <w:tab w:val="left" w:pos="961"/>
        </w:tabs>
        <w:spacing w:before="158" w:after="0" w:line="240" w:lineRule="auto"/>
        <w:ind w:left="960" w:right="0" w:hanging="669"/>
        <w:jc w:val="left"/>
        <w:rPr>
          <w:sz w:val="24"/>
        </w:rPr>
      </w:pPr>
      <w:r>
        <w:rPr>
          <w:spacing w:val="-1"/>
          <w:sz w:val="24"/>
        </w:rPr>
        <w:t xml:space="preserve">法律和行政法规规定的其他情形。  </w:t>
      </w:r>
    </w:p>
    <w:p w14:paraId="42CBE308">
      <w:pPr>
        <w:pStyle w:val="3"/>
        <w:spacing w:before="12"/>
        <w:rPr>
          <w:sz w:val="21"/>
        </w:rPr>
      </w:pPr>
    </w:p>
    <w:p w14:paraId="05527C5E">
      <w:pPr>
        <w:pStyle w:val="9"/>
        <w:numPr>
          <w:ilvl w:val="0"/>
          <w:numId w:val="4"/>
        </w:numPr>
        <w:tabs>
          <w:tab w:val="left" w:pos="717"/>
          <w:tab w:val="left" w:pos="719"/>
        </w:tabs>
        <w:spacing w:before="0" w:after="0" w:line="240" w:lineRule="auto"/>
        <w:ind w:left="718" w:right="0" w:hanging="427"/>
        <w:jc w:val="left"/>
        <w:rPr>
          <w:rFonts w:ascii="Times New Roman" w:eastAsia="Times New Roman"/>
        </w:rPr>
      </w:pPr>
      <w:r>
        <w:t>合格产品和服务</w:t>
      </w:r>
      <w:r>
        <w:rPr>
          <w:w w:val="99"/>
        </w:rPr>
        <w:t xml:space="preserve"> </w:t>
      </w:r>
    </w:p>
    <w:p w14:paraId="6CFEF52F">
      <w:pPr>
        <w:pStyle w:val="3"/>
        <w:spacing w:before="12"/>
        <w:rPr>
          <w:b/>
          <w:sz w:val="21"/>
        </w:rPr>
      </w:pPr>
    </w:p>
    <w:p w14:paraId="1CEDC492">
      <w:pPr>
        <w:pStyle w:val="17"/>
        <w:numPr>
          <w:ilvl w:val="1"/>
          <w:numId w:val="4"/>
        </w:numPr>
        <w:tabs>
          <w:tab w:val="left" w:pos="721"/>
        </w:tabs>
        <w:spacing w:before="0" w:after="0" w:line="240" w:lineRule="auto"/>
        <w:ind w:left="720" w:right="0" w:hanging="426"/>
        <w:jc w:val="left"/>
        <w:rPr>
          <w:sz w:val="24"/>
        </w:rPr>
      </w:pPr>
      <w:r>
        <w:rPr>
          <w:spacing w:val="-1"/>
          <w:sz w:val="24"/>
        </w:rPr>
        <w:t xml:space="preserve">参选人提供货物所涉及的货物、技术培训和技术服务等应来自于合格的原产地。  </w:t>
      </w:r>
    </w:p>
    <w:p w14:paraId="6EF7F909">
      <w:pPr>
        <w:pStyle w:val="3"/>
        <w:spacing w:before="9"/>
        <w:rPr>
          <w:sz w:val="21"/>
        </w:rPr>
      </w:pPr>
    </w:p>
    <w:p w14:paraId="13D8A87D">
      <w:pPr>
        <w:pStyle w:val="17"/>
        <w:numPr>
          <w:ilvl w:val="1"/>
          <w:numId w:val="4"/>
        </w:numPr>
        <w:tabs>
          <w:tab w:val="left" w:pos="781"/>
        </w:tabs>
        <w:spacing w:before="0" w:after="0" w:line="364" w:lineRule="auto"/>
        <w:ind w:left="292" w:right="1135" w:firstLine="0"/>
        <w:jc w:val="both"/>
        <w:rPr>
          <w:sz w:val="24"/>
        </w:rPr>
      </w:pPr>
      <w:r>
        <w:rPr>
          <w:spacing w:val="-1"/>
          <w:sz w:val="24"/>
        </w:rPr>
        <w:t>合格的原产地系指货物或其部件的生产地为中华人民共和国或与中华人民共和国有正常贸易往来的国家或地区。货物或其部件是通过制造、加工或用重要的和主要的原部件装配而</w:t>
      </w:r>
      <w:r>
        <w:rPr>
          <w:sz w:val="24"/>
        </w:rPr>
        <w:t xml:space="preserve">成。  </w:t>
      </w:r>
    </w:p>
    <w:p w14:paraId="041405CE">
      <w:pPr>
        <w:spacing w:after="0" w:line="364" w:lineRule="auto"/>
        <w:jc w:val="both"/>
        <w:rPr>
          <w:sz w:val="24"/>
        </w:rPr>
        <w:sectPr>
          <w:pgSz w:w="11910" w:h="16840"/>
          <w:pgMar w:top="1380" w:right="0" w:bottom="1100" w:left="840" w:header="0" w:footer="915" w:gutter="0"/>
          <w:pgBorders>
            <w:top w:val="none" w:sz="0" w:space="0"/>
            <w:left w:val="none" w:sz="0" w:space="0"/>
            <w:bottom w:val="none" w:sz="0" w:space="0"/>
            <w:right w:val="none" w:sz="0" w:space="0"/>
          </w:pgBorders>
          <w:cols w:space="720" w:num="1"/>
        </w:sectPr>
      </w:pPr>
    </w:p>
    <w:p w14:paraId="3EF86BA0">
      <w:pPr>
        <w:pStyle w:val="9"/>
        <w:numPr>
          <w:ilvl w:val="0"/>
          <w:numId w:val="4"/>
        </w:numPr>
        <w:tabs>
          <w:tab w:val="left" w:pos="717"/>
          <w:tab w:val="left" w:pos="719"/>
        </w:tabs>
        <w:spacing w:before="61" w:after="0" w:line="240" w:lineRule="auto"/>
        <w:ind w:left="718" w:right="0" w:hanging="427"/>
        <w:jc w:val="left"/>
        <w:rPr>
          <w:rFonts w:ascii="Times New Roman" w:eastAsia="Times New Roman"/>
        </w:rPr>
      </w:pPr>
      <w:r>
        <w:t>参选费用</w:t>
      </w:r>
      <w:r>
        <w:rPr>
          <w:w w:val="99"/>
        </w:rPr>
        <w:t xml:space="preserve"> </w:t>
      </w:r>
    </w:p>
    <w:p w14:paraId="35A32CCB">
      <w:pPr>
        <w:pStyle w:val="17"/>
        <w:numPr>
          <w:ilvl w:val="1"/>
          <w:numId w:val="4"/>
        </w:numPr>
        <w:tabs>
          <w:tab w:val="left" w:pos="781"/>
        </w:tabs>
        <w:spacing w:before="161" w:after="0" w:line="362" w:lineRule="auto"/>
        <w:ind w:left="292" w:right="1135" w:firstLine="0"/>
        <w:jc w:val="left"/>
        <w:rPr>
          <w:rFonts w:ascii="宋体" w:hAnsi="宋体" w:eastAsia="宋体" w:cs="宋体"/>
          <w:spacing w:val="-2"/>
          <w:sz w:val="24"/>
        </w:rPr>
      </w:pPr>
      <w:r>
        <w:rPr>
          <w:spacing w:val="-2"/>
          <w:sz w:val="24"/>
        </w:rPr>
        <w:t>参选人应承担所有与准备和参加比选有关</w:t>
      </w:r>
      <w:r>
        <w:rPr>
          <w:rFonts w:ascii="宋体" w:hAnsi="宋体" w:eastAsia="宋体" w:cs="宋体"/>
          <w:spacing w:val="-2"/>
          <w:sz w:val="24"/>
        </w:rPr>
        <w:t xml:space="preserve">的费用。无论比选的结果如何，或项目因故取 消，采购人对上述费用不承担任何责任和义务。 </w:t>
      </w:r>
    </w:p>
    <w:p w14:paraId="3AC6BAE6">
      <w:pPr>
        <w:pStyle w:val="9"/>
        <w:numPr>
          <w:ilvl w:val="0"/>
          <w:numId w:val="4"/>
        </w:numPr>
        <w:tabs>
          <w:tab w:val="left" w:pos="534"/>
        </w:tabs>
        <w:spacing w:before="5" w:after="0" w:line="240" w:lineRule="auto"/>
        <w:ind w:left="533" w:right="0" w:hanging="242"/>
        <w:jc w:val="left"/>
        <w:rPr>
          <w:sz w:val="22"/>
        </w:rPr>
      </w:pPr>
      <w:r>
        <w:t>异议</w:t>
      </w:r>
      <w:r>
        <w:rPr>
          <w:w w:val="99"/>
        </w:rPr>
        <w:t xml:space="preserve"> </w:t>
      </w:r>
    </w:p>
    <w:p w14:paraId="15423839">
      <w:pPr>
        <w:pStyle w:val="17"/>
        <w:numPr>
          <w:ilvl w:val="1"/>
          <w:numId w:val="4"/>
        </w:numPr>
        <w:tabs>
          <w:tab w:val="left" w:pos="1246"/>
        </w:tabs>
        <w:spacing w:before="158" w:after="0" w:line="364" w:lineRule="auto"/>
        <w:ind w:left="292" w:right="1133" w:firstLine="470"/>
        <w:jc w:val="left"/>
        <w:rPr>
          <w:rFonts w:ascii="宋体" w:hAnsi="宋体" w:eastAsia="宋体" w:cs="宋体"/>
          <w:spacing w:val="-2"/>
          <w:sz w:val="24"/>
        </w:rPr>
      </w:pPr>
      <w:r>
        <w:rPr>
          <w:w w:val="105"/>
          <w:sz w:val="24"/>
        </w:rPr>
        <w:t>如</w:t>
      </w:r>
      <w:r>
        <w:rPr>
          <w:rFonts w:ascii="宋体" w:hAnsi="宋体" w:eastAsia="宋体" w:cs="宋体"/>
          <w:spacing w:val="-2"/>
          <w:sz w:val="24"/>
        </w:rPr>
        <w:t xml:space="preserve">对比选文件内容有异议，请在比选前规定时间内提出。比选后，不接受对比选文件内容的异议。 </w:t>
      </w:r>
    </w:p>
    <w:p w14:paraId="50DA0860">
      <w:pPr>
        <w:pStyle w:val="17"/>
        <w:numPr>
          <w:ilvl w:val="1"/>
          <w:numId w:val="4"/>
        </w:numPr>
        <w:tabs>
          <w:tab w:val="left" w:pos="1254"/>
        </w:tabs>
        <w:spacing w:before="0" w:after="0" w:line="364" w:lineRule="auto"/>
        <w:ind w:left="292" w:right="1010" w:firstLine="480"/>
        <w:jc w:val="left"/>
        <w:rPr>
          <w:sz w:val="24"/>
        </w:rPr>
      </w:pPr>
      <w:r>
        <w:rPr>
          <w:sz w:val="24"/>
        </w:rPr>
        <w:t>异议人认为成交结果使自己的权益受到损害的，可以在成交公示期内向采购人</w:t>
      </w:r>
      <w:r>
        <w:rPr>
          <w:spacing w:val="-8"/>
          <w:sz w:val="24"/>
        </w:rPr>
        <w:t xml:space="preserve">提出异议，逾期不予受理。异议应当有具体的事项及根据，不得进行虚假、恶意异议， </w:t>
      </w:r>
      <w:r>
        <w:rPr>
          <w:sz w:val="24"/>
        </w:rPr>
        <w:t xml:space="preserve">扰乱采购活动的正常工作秩序。 </w:t>
      </w:r>
    </w:p>
    <w:p w14:paraId="1222E793">
      <w:pPr>
        <w:pStyle w:val="17"/>
        <w:numPr>
          <w:ilvl w:val="1"/>
          <w:numId w:val="4"/>
        </w:numPr>
        <w:tabs>
          <w:tab w:val="left" w:pos="1254"/>
        </w:tabs>
        <w:spacing w:before="0" w:after="0" w:line="362" w:lineRule="auto"/>
        <w:ind w:left="292" w:right="1140" w:firstLine="480"/>
        <w:jc w:val="left"/>
        <w:rPr>
          <w:sz w:val="24"/>
        </w:rPr>
      </w:pPr>
      <w:r>
        <w:rPr>
          <w:spacing w:val="-1"/>
          <w:sz w:val="24"/>
        </w:rPr>
        <w:t>各参选人的各细项评审内容、分项得分和总分均属于评审过程内容予以保密，采购</w:t>
      </w:r>
      <w:r>
        <w:rPr>
          <w:sz w:val="24"/>
        </w:rPr>
        <w:t xml:space="preserve">人无义务向各参选人公布。 </w:t>
      </w:r>
    </w:p>
    <w:p w14:paraId="1435641D">
      <w:pPr>
        <w:pStyle w:val="17"/>
        <w:numPr>
          <w:ilvl w:val="1"/>
          <w:numId w:val="4"/>
        </w:numPr>
        <w:tabs>
          <w:tab w:val="left" w:pos="1254"/>
        </w:tabs>
        <w:spacing w:before="4" w:after="0" w:line="362" w:lineRule="auto"/>
        <w:ind w:left="292" w:right="1136" w:firstLine="480"/>
        <w:jc w:val="left"/>
        <w:rPr>
          <w:sz w:val="24"/>
        </w:rPr>
      </w:pPr>
      <w:r>
        <w:rPr>
          <w:spacing w:val="-1"/>
          <w:sz w:val="24"/>
        </w:rPr>
        <w:t>异议应以书面形式实名提出，书面异议材料应包括异议的详细理由和依据以及以下</w:t>
      </w:r>
      <w:r>
        <w:rPr>
          <w:sz w:val="24"/>
        </w:rPr>
        <w:t xml:space="preserve">内容： </w:t>
      </w:r>
    </w:p>
    <w:p w14:paraId="598BEB0A">
      <w:pPr>
        <w:pStyle w:val="17"/>
        <w:numPr>
          <w:ilvl w:val="2"/>
          <w:numId w:val="4"/>
        </w:numPr>
        <w:tabs>
          <w:tab w:val="left" w:pos="1434"/>
        </w:tabs>
        <w:spacing w:before="5" w:after="0" w:line="240" w:lineRule="auto"/>
        <w:ind w:left="1433" w:right="0" w:hanging="661"/>
        <w:jc w:val="left"/>
        <w:rPr>
          <w:sz w:val="24"/>
        </w:rPr>
      </w:pPr>
      <w:r>
        <w:rPr>
          <w:sz w:val="24"/>
        </w:rPr>
        <w:t xml:space="preserve">异议人的名称、地址、有效联系方式； </w:t>
      </w:r>
    </w:p>
    <w:p w14:paraId="1DA11759">
      <w:pPr>
        <w:pStyle w:val="17"/>
        <w:numPr>
          <w:ilvl w:val="2"/>
          <w:numId w:val="4"/>
        </w:numPr>
        <w:tabs>
          <w:tab w:val="left" w:pos="1434"/>
        </w:tabs>
        <w:spacing w:before="158" w:after="0" w:line="240" w:lineRule="auto"/>
        <w:ind w:left="1433" w:right="0" w:hanging="661"/>
        <w:jc w:val="left"/>
        <w:rPr>
          <w:sz w:val="24"/>
        </w:rPr>
      </w:pPr>
      <w:r>
        <w:rPr>
          <w:sz w:val="24"/>
        </w:rPr>
        <w:t>项目名称、项目编号、包别号（如有</w:t>
      </w:r>
      <w:r>
        <w:rPr>
          <w:spacing w:val="-120"/>
          <w:sz w:val="24"/>
        </w:rPr>
        <w:t>）</w:t>
      </w:r>
      <w:r>
        <w:rPr>
          <w:spacing w:val="1"/>
          <w:sz w:val="24"/>
        </w:rPr>
        <w:t>；</w:t>
      </w:r>
      <w:r>
        <w:rPr>
          <w:sz w:val="24"/>
        </w:rPr>
        <w:t xml:space="preserve"> </w:t>
      </w:r>
    </w:p>
    <w:p w14:paraId="7B787C01">
      <w:pPr>
        <w:pStyle w:val="17"/>
        <w:numPr>
          <w:ilvl w:val="2"/>
          <w:numId w:val="4"/>
        </w:numPr>
        <w:tabs>
          <w:tab w:val="left" w:pos="1434"/>
        </w:tabs>
        <w:spacing w:before="161" w:after="0" w:line="240" w:lineRule="auto"/>
        <w:ind w:left="1433" w:right="0" w:hanging="661"/>
        <w:jc w:val="left"/>
        <w:rPr>
          <w:sz w:val="24"/>
        </w:rPr>
      </w:pPr>
      <w:r>
        <w:rPr>
          <w:sz w:val="24"/>
        </w:rPr>
        <w:t xml:space="preserve">被异议人名称； </w:t>
      </w:r>
    </w:p>
    <w:p w14:paraId="14A569D0">
      <w:pPr>
        <w:pStyle w:val="17"/>
        <w:numPr>
          <w:ilvl w:val="2"/>
          <w:numId w:val="4"/>
        </w:numPr>
        <w:tabs>
          <w:tab w:val="left" w:pos="1434"/>
        </w:tabs>
        <w:spacing w:before="160" w:after="0" w:line="240" w:lineRule="auto"/>
        <w:ind w:left="1433" w:right="0" w:hanging="661"/>
        <w:jc w:val="left"/>
        <w:rPr>
          <w:sz w:val="24"/>
        </w:rPr>
      </w:pPr>
      <w:r>
        <w:rPr>
          <w:sz w:val="24"/>
        </w:rPr>
        <w:t xml:space="preserve">具体的异议事项、基本事实及必要的有效证明材料； </w:t>
      </w:r>
    </w:p>
    <w:p w14:paraId="51EFB5A5">
      <w:pPr>
        <w:pStyle w:val="17"/>
        <w:numPr>
          <w:ilvl w:val="2"/>
          <w:numId w:val="4"/>
        </w:numPr>
        <w:tabs>
          <w:tab w:val="left" w:pos="1434"/>
        </w:tabs>
        <w:spacing w:before="159" w:after="0" w:line="240" w:lineRule="auto"/>
        <w:ind w:left="1433" w:right="0" w:hanging="661"/>
        <w:jc w:val="left"/>
        <w:rPr>
          <w:sz w:val="24"/>
        </w:rPr>
      </w:pPr>
      <w:r>
        <w:rPr>
          <w:sz w:val="24"/>
        </w:rPr>
        <w:t xml:space="preserve">明确的请求及主张； </w:t>
      </w:r>
    </w:p>
    <w:p w14:paraId="05276FFA">
      <w:pPr>
        <w:pStyle w:val="17"/>
        <w:numPr>
          <w:ilvl w:val="2"/>
          <w:numId w:val="4"/>
        </w:numPr>
        <w:tabs>
          <w:tab w:val="left" w:pos="1434"/>
        </w:tabs>
        <w:spacing w:before="160" w:after="0" w:line="240" w:lineRule="auto"/>
        <w:ind w:left="1433" w:right="0" w:hanging="661"/>
        <w:jc w:val="left"/>
        <w:rPr>
          <w:sz w:val="24"/>
        </w:rPr>
      </w:pPr>
      <w:r>
        <w:rPr>
          <w:sz w:val="24"/>
        </w:rPr>
        <w:t xml:space="preserve">提起异议的日期。 </w:t>
      </w:r>
    </w:p>
    <w:p w14:paraId="41FBBED1">
      <w:pPr>
        <w:pStyle w:val="3"/>
        <w:spacing w:before="158" w:line="364" w:lineRule="auto"/>
        <w:ind w:left="292" w:right="1171" w:firstLine="480"/>
      </w:pPr>
      <w:r>
        <w:t xml:space="preserve">异议人为法人或者其他组织的，应当由法定代表人或其委托代理人（需有委托授权书） 签字并加盖公章。 </w:t>
      </w:r>
    </w:p>
    <w:p w14:paraId="465AB424">
      <w:pPr>
        <w:pStyle w:val="17"/>
        <w:numPr>
          <w:ilvl w:val="1"/>
          <w:numId w:val="4"/>
        </w:numPr>
        <w:tabs>
          <w:tab w:val="left" w:pos="1194"/>
        </w:tabs>
        <w:spacing w:before="0" w:after="0" w:line="306" w:lineRule="exact"/>
        <w:ind w:left="1193" w:right="0" w:hanging="421"/>
        <w:jc w:val="left"/>
        <w:rPr>
          <w:sz w:val="24"/>
        </w:rPr>
      </w:pPr>
      <w:r>
        <w:rPr>
          <w:sz w:val="24"/>
        </w:rPr>
        <w:t xml:space="preserve">有下列情形之一的，不予受理： </w:t>
      </w:r>
    </w:p>
    <w:p w14:paraId="44ACF0DD">
      <w:pPr>
        <w:pStyle w:val="17"/>
        <w:numPr>
          <w:ilvl w:val="2"/>
          <w:numId w:val="4"/>
        </w:numPr>
        <w:tabs>
          <w:tab w:val="left" w:pos="1434"/>
        </w:tabs>
        <w:spacing w:before="161" w:after="0" w:line="240" w:lineRule="auto"/>
        <w:ind w:left="1433" w:right="0" w:hanging="661"/>
        <w:jc w:val="left"/>
        <w:rPr>
          <w:sz w:val="24"/>
        </w:rPr>
      </w:pPr>
      <w:r>
        <w:rPr>
          <w:sz w:val="24"/>
        </w:rPr>
        <w:t xml:space="preserve">提起异议的主体不是参与该项目活动的参选人； </w:t>
      </w:r>
    </w:p>
    <w:p w14:paraId="4A72BDA4">
      <w:pPr>
        <w:pStyle w:val="17"/>
        <w:numPr>
          <w:ilvl w:val="2"/>
          <w:numId w:val="4"/>
        </w:numPr>
        <w:tabs>
          <w:tab w:val="left" w:pos="1434"/>
        </w:tabs>
        <w:spacing w:before="158" w:after="0" w:line="240" w:lineRule="auto"/>
        <w:ind w:left="1433" w:right="0" w:hanging="661"/>
        <w:jc w:val="left"/>
        <w:rPr>
          <w:sz w:val="24"/>
        </w:rPr>
      </w:pPr>
      <w:r>
        <w:rPr>
          <w:sz w:val="24"/>
        </w:rPr>
        <w:t xml:space="preserve">提起异议的时间超过规定时限的； </w:t>
      </w:r>
    </w:p>
    <w:p w14:paraId="6D60962A">
      <w:pPr>
        <w:pStyle w:val="17"/>
        <w:numPr>
          <w:ilvl w:val="2"/>
          <w:numId w:val="4"/>
        </w:numPr>
        <w:tabs>
          <w:tab w:val="left" w:pos="1434"/>
        </w:tabs>
        <w:spacing w:before="160" w:after="0" w:line="240" w:lineRule="auto"/>
        <w:ind w:left="1433" w:right="0" w:hanging="661"/>
        <w:jc w:val="left"/>
        <w:rPr>
          <w:sz w:val="24"/>
        </w:rPr>
      </w:pPr>
      <w:r>
        <w:rPr>
          <w:sz w:val="24"/>
        </w:rPr>
        <w:t xml:space="preserve">异议材料不完整的； </w:t>
      </w:r>
    </w:p>
    <w:p w14:paraId="3F5519E5">
      <w:pPr>
        <w:pStyle w:val="17"/>
        <w:numPr>
          <w:ilvl w:val="2"/>
          <w:numId w:val="4"/>
        </w:numPr>
        <w:tabs>
          <w:tab w:val="left" w:pos="1434"/>
        </w:tabs>
        <w:spacing w:before="159" w:after="0" w:line="240" w:lineRule="auto"/>
        <w:ind w:left="1433" w:right="0" w:hanging="661"/>
        <w:jc w:val="left"/>
        <w:rPr>
          <w:sz w:val="24"/>
        </w:rPr>
      </w:pPr>
      <w:r>
        <w:rPr>
          <w:sz w:val="24"/>
        </w:rPr>
        <w:t xml:space="preserve">异议事项含有主观猜测等内容且未提供有效线索、难以查证的； </w:t>
      </w:r>
    </w:p>
    <w:p w14:paraId="3D6EC7A4">
      <w:pPr>
        <w:pStyle w:val="17"/>
        <w:numPr>
          <w:ilvl w:val="2"/>
          <w:numId w:val="4"/>
        </w:numPr>
        <w:tabs>
          <w:tab w:val="left" w:pos="1434"/>
        </w:tabs>
        <w:spacing w:before="160" w:after="0" w:line="240" w:lineRule="auto"/>
        <w:ind w:left="1433" w:right="0" w:hanging="661"/>
        <w:jc w:val="left"/>
        <w:rPr>
          <w:sz w:val="24"/>
        </w:rPr>
      </w:pPr>
      <w:r>
        <w:rPr>
          <w:sz w:val="24"/>
        </w:rPr>
        <w:t xml:space="preserve">对其他参选人的参选文件详细内容异议，无法提供合法来源渠道的； </w:t>
      </w:r>
    </w:p>
    <w:p w14:paraId="7F888BB1">
      <w:pPr>
        <w:pStyle w:val="17"/>
        <w:numPr>
          <w:ilvl w:val="2"/>
          <w:numId w:val="4"/>
        </w:numPr>
        <w:tabs>
          <w:tab w:val="left" w:pos="1434"/>
        </w:tabs>
        <w:spacing w:before="159" w:after="0" w:line="240" w:lineRule="auto"/>
        <w:ind w:left="1433" w:right="0" w:hanging="661"/>
        <w:jc w:val="left"/>
        <w:rPr>
          <w:sz w:val="24"/>
        </w:rPr>
      </w:pPr>
      <w:r>
        <w:rPr>
          <w:sz w:val="24"/>
        </w:rPr>
        <w:t>异议事项已进入投诉处理、行政复议或行政诉讼程序的。</w:t>
      </w:r>
    </w:p>
    <w:p w14:paraId="446110B9">
      <w:pPr>
        <w:pStyle w:val="17"/>
        <w:numPr>
          <w:ilvl w:val="1"/>
          <w:numId w:val="4"/>
        </w:numPr>
        <w:tabs>
          <w:tab w:val="left" w:pos="1254"/>
        </w:tabs>
        <w:spacing w:before="160" w:after="0" w:line="362" w:lineRule="auto"/>
        <w:ind w:left="292" w:right="1132" w:firstLine="480"/>
        <w:jc w:val="left"/>
        <w:rPr>
          <w:sz w:val="24"/>
        </w:rPr>
      </w:pPr>
      <w:r>
        <w:rPr>
          <w:sz w:val="24"/>
        </w:rPr>
        <w:t>经审查符合异议条件的，自收到异议之日起即为受理。采购人将在异议</w:t>
      </w:r>
      <w:r>
        <w:rPr>
          <w:spacing w:val="-11"/>
          <w:sz w:val="24"/>
        </w:rPr>
        <w:t xml:space="preserve">受理后 </w:t>
      </w:r>
      <w:r>
        <w:rPr>
          <w:sz w:val="24"/>
        </w:rPr>
        <w:t>7</w:t>
      </w:r>
      <w:r>
        <w:rPr>
          <w:spacing w:val="-7"/>
          <w:sz w:val="24"/>
        </w:rPr>
        <w:t xml:space="preserve"> 个工作日内作出答复或相关处理决定</w:t>
      </w:r>
      <w:r>
        <w:rPr>
          <w:sz w:val="24"/>
        </w:rPr>
        <w:t>（</w:t>
      </w:r>
      <w:r>
        <w:rPr>
          <w:spacing w:val="-1"/>
          <w:sz w:val="24"/>
        </w:rPr>
        <w:t>需要检验、检测、鉴定、专家评审的，所需</w:t>
      </w:r>
    </w:p>
    <w:p w14:paraId="3461817A">
      <w:pPr>
        <w:spacing w:after="0" w:line="362" w:lineRule="auto"/>
        <w:jc w:val="left"/>
        <w:rPr>
          <w:sz w:val="24"/>
        </w:rPr>
        <w:sectPr>
          <w:pgSz w:w="11910" w:h="16840"/>
          <w:pgMar w:top="1360" w:right="0" w:bottom="1180" w:left="840" w:header="0" w:footer="915" w:gutter="0"/>
          <w:pgBorders>
            <w:top w:val="none" w:sz="0" w:space="0"/>
            <w:left w:val="none" w:sz="0" w:space="0"/>
            <w:bottom w:val="none" w:sz="0" w:space="0"/>
            <w:right w:val="none" w:sz="0" w:space="0"/>
          </w:pgBorders>
          <w:cols w:space="720" w:num="1"/>
        </w:sectPr>
      </w:pPr>
    </w:p>
    <w:p w14:paraId="486BE1F6">
      <w:pPr>
        <w:pStyle w:val="3"/>
        <w:spacing w:before="41"/>
        <w:ind w:left="292"/>
      </w:pPr>
      <w:r>
        <w:t>时间不计算在内</w:t>
      </w:r>
      <w:r>
        <w:rPr>
          <w:spacing w:val="-120"/>
        </w:rPr>
        <w:t>）</w:t>
      </w:r>
      <w:r>
        <w:t xml:space="preserve">，并以书面形式通知异议人，答复的内容不得涉及商业秘密。 </w:t>
      </w:r>
    </w:p>
    <w:p w14:paraId="26564D60">
      <w:pPr>
        <w:pStyle w:val="17"/>
        <w:numPr>
          <w:ilvl w:val="1"/>
          <w:numId w:val="4"/>
        </w:numPr>
        <w:tabs>
          <w:tab w:val="left" w:pos="774"/>
        </w:tabs>
        <w:spacing w:before="161" w:after="0" w:line="362" w:lineRule="auto"/>
        <w:ind w:left="292" w:right="1138" w:firstLine="0"/>
        <w:jc w:val="both"/>
        <w:rPr>
          <w:sz w:val="24"/>
        </w:rPr>
      </w:pPr>
      <w:r>
        <w:rPr>
          <w:spacing w:val="-1"/>
          <w:sz w:val="24"/>
        </w:rPr>
        <w:t>异议人在答复期满前撤回异议的，应由法定代表人或授权代表人签字确认，采购人</w:t>
      </w:r>
      <w:r>
        <w:rPr>
          <w:sz w:val="24"/>
        </w:rPr>
        <w:t xml:space="preserve">即终止异议处理程序。异议人不得以同一理由再次提出异议。 </w:t>
      </w:r>
    </w:p>
    <w:p w14:paraId="43045C3F">
      <w:pPr>
        <w:pStyle w:val="17"/>
        <w:numPr>
          <w:ilvl w:val="1"/>
          <w:numId w:val="4"/>
        </w:numPr>
        <w:tabs>
          <w:tab w:val="left" w:pos="774"/>
        </w:tabs>
        <w:spacing w:before="5" w:after="0" w:line="364" w:lineRule="auto"/>
        <w:ind w:left="292" w:right="1135" w:firstLine="0"/>
        <w:jc w:val="both"/>
        <w:rPr>
          <w:sz w:val="24"/>
        </w:rPr>
      </w:pPr>
      <w:r>
        <w:rPr>
          <w:spacing w:val="-1"/>
          <w:sz w:val="24"/>
        </w:rPr>
        <w:t>异议人有下列情形之一的，属于虚假、恶意异议，采购人将驳回异议，将其列入不良行为记录名单，限制或拒绝其参加采购人组织的采购活动，并视情况上</w:t>
      </w:r>
      <w:r>
        <w:rPr>
          <w:sz w:val="24"/>
        </w:rPr>
        <w:t xml:space="preserve">报主管部门： </w:t>
      </w:r>
    </w:p>
    <w:p w14:paraId="6F9FFAD2">
      <w:pPr>
        <w:pStyle w:val="17"/>
        <w:numPr>
          <w:ilvl w:val="0"/>
          <w:numId w:val="5"/>
        </w:numPr>
        <w:tabs>
          <w:tab w:val="left" w:pos="654"/>
        </w:tabs>
        <w:spacing w:before="0" w:after="0" w:line="305" w:lineRule="exact"/>
        <w:ind w:left="653" w:right="0" w:hanging="362"/>
        <w:jc w:val="left"/>
        <w:rPr>
          <w:sz w:val="24"/>
        </w:rPr>
      </w:pPr>
      <w:r>
        <w:rPr>
          <w:sz w:val="24"/>
        </w:rPr>
        <w:t xml:space="preserve">一年内三次及以上异议均查无实据的； </w:t>
      </w:r>
    </w:p>
    <w:p w14:paraId="50E745B5">
      <w:pPr>
        <w:pStyle w:val="17"/>
        <w:numPr>
          <w:ilvl w:val="0"/>
          <w:numId w:val="5"/>
        </w:numPr>
        <w:tabs>
          <w:tab w:val="left" w:pos="654"/>
        </w:tabs>
        <w:spacing w:before="161" w:after="0" w:line="240" w:lineRule="auto"/>
        <w:ind w:left="653" w:right="0" w:hanging="362"/>
        <w:jc w:val="left"/>
        <w:rPr>
          <w:sz w:val="24"/>
        </w:rPr>
      </w:pPr>
      <w:r>
        <w:rPr>
          <w:spacing w:val="-13"/>
          <w:sz w:val="24"/>
        </w:rPr>
        <w:t>捏造事实恶意诬陷他人、有意提供虚假异议材料或提供以非法手段取得的证明材料异议的；</w:t>
      </w:r>
      <w:r>
        <w:rPr>
          <w:sz w:val="24"/>
        </w:rPr>
        <w:t xml:space="preserve"> </w:t>
      </w:r>
    </w:p>
    <w:p w14:paraId="1E4E6244">
      <w:pPr>
        <w:pStyle w:val="17"/>
        <w:numPr>
          <w:ilvl w:val="0"/>
          <w:numId w:val="5"/>
        </w:numPr>
        <w:tabs>
          <w:tab w:val="left" w:pos="654"/>
        </w:tabs>
        <w:spacing w:before="158" w:after="0" w:line="240" w:lineRule="auto"/>
        <w:ind w:left="653" w:right="0" w:hanging="362"/>
        <w:jc w:val="left"/>
        <w:rPr>
          <w:sz w:val="24"/>
        </w:rPr>
      </w:pPr>
      <w:r>
        <w:rPr>
          <w:sz w:val="24"/>
        </w:rPr>
        <w:t xml:space="preserve">其他经认定属于虚假、恶意投诉的行为。 </w:t>
      </w:r>
    </w:p>
    <w:p w14:paraId="22D233E6">
      <w:pPr>
        <w:spacing w:after="0" w:line="240" w:lineRule="auto"/>
        <w:jc w:val="left"/>
        <w:rPr>
          <w:sz w:val="24"/>
        </w:rPr>
        <w:sectPr>
          <w:pgSz w:w="11910" w:h="16840"/>
          <w:pgMar w:top="1380" w:right="0" w:bottom="1180" w:left="840" w:header="0" w:footer="915" w:gutter="0"/>
          <w:pgBorders>
            <w:top w:val="none" w:sz="0" w:space="0"/>
            <w:left w:val="none" w:sz="0" w:space="0"/>
            <w:bottom w:val="none" w:sz="0" w:space="0"/>
            <w:right w:val="none" w:sz="0" w:space="0"/>
          </w:pgBorders>
          <w:cols w:space="720" w:num="1"/>
        </w:sectPr>
      </w:pPr>
    </w:p>
    <w:p w14:paraId="39CAA8BD">
      <w:pPr>
        <w:pStyle w:val="6"/>
      </w:pPr>
      <w:r>
        <w:t>第三章 比选方法</w:t>
      </w:r>
      <w:r>
        <w:rPr>
          <w:w w:val="99"/>
        </w:rPr>
        <w:t xml:space="preserve"> </w:t>
      </w:r>
    </w:p>
    <w:p w14:paraId="7F4CF417">
      <w:pPr>
        <w:spacing w:before="292" w:line="362" w:lineRule="auto"/>
        <w:ind w:left="292" w:right="8241" w:firstLine="0"/>
        <w:jc w:val="left"/>
        <w:rPr>
          <w:sz w:val="24"/>
        </w:rPr>
      </w:pPr>
      <w:r>
        <w:rPr>
          <w:b/>
          <w:sz w:val="24"/>
        </w:rPr>
        <w:t xml:space="preserve">一、参选人资格要求： </w:t>
      </w:r>
      <w:r>
        <w:rPr>
          <w:w w:val="105"/>
          <w:sz w:val="24"/>
        </w:rPr>
        <w:t>详见</w:t>
      </w:r>
      <w:r>
        <w:rPr>
          <w:w w:val="115"/>
          <w:sz w:val="24"/>
        </w:rPr>
        <w:t>比选</w:t>
      </w:r>
      <w:r>
        <w:rPr>
          <w:w w:val="105"/>
          <w:sz w:val="24"/>
        </w:rPr>
        <w:t xml:space="preserve">公告 </w:t>
      </w:r>
    </w:p>
    <w:p w14:paraId="45511A0E">
      <w:pPr>
        <w:pStyle w:val="9"/>
        <w:spacing w:before="5"/>
      </w:pPr>
      <w:r>
        <w:t>二、参选文件评审和确定成交人</w:t>
      </w:r>
      <w:r>
        <w:rPr>
          <w:w w:val="99"/>
        </w:rPr>
        <w:t xml:space="preserve"> </w:t>
      </w:r>
    </w:p>
    <w:p w14:paraId="5F367778">
      <w:pPr>
        <w:pStyle w:val="17"/>
        <w:numPr>
          <w:ilvl w:val="1"/>
          <w:numId w:val="5"/>
        </w:numPr>
        <w:tabs>
          <w:tab w:val="left" w:pos="897"/>
        </w:tabs>
        <w:spacing w:before="158" w:after="0" w:line="364" w:lineRule="auto"/>
        <w:ind w:left="292" w:right="1128" w:firstLine="422"/>
        <w:jc w:val="both"/>
        <w:rPr>
          <w:rFonts w:ascii="Times New Roman" w:eastAsia="Times New Roman"/>
          <w:sz w:val="22"/>
        </w:rPr>
      </w:pPr>
      <w:r>
        <w:rPr>
          <w:b/>
          <w:sz w:val="24"/>
        </w:rPr>
        <w:t>综合评分法</w:t>
      </w:r>
      <w:r>
        <w:rPr>
          <w:spacing w:val="-10"/>
          <w:sz w:val="24"/>
        </w:rPr>
        <w:t>：即比选小组根据比选文件的要求，对通过比选文件初</w:t>
      </w:r>
      <w:r>
        <w:rPr>
          <w:rFonts w:ascii="宋体" w:hAnsi="宋体" w:eastAsia="宋体" w:cs="宋体"/>
          <w:spacing w:val="-10"/>
          <w:sz w:val="24"/>
        </w:rPr>
        <w:t>审和详细审查的参选 人进行综合评审后，选择能最大限度地满足比选文件规定的各项综合评价标准进行评分，参选人的最终得分为所有评委评分的平均值，以得分由高到低的顺序，向采购人推荐一至三名的合格的成交候选人，若出现得分相同的情况，由比选小组投</w:t>
      </w:r>
      <w:r>
        <w:rPr>
          <w:spacing w:val="-30"/>
          <w:sz w:val="24"/>
        </w:rPr>
        <w:t>票决定排序。</w:t>
      </w:r>
      <w:r>
        <w:rPr>
          <w:sz w:val="24"/>
        </w:rPr>
        <w:t>（</w:t>
      </w:r>
      <w:r>
        <w:rPr>
          <w:spacing w:val="1"/>
          <w:sz w:val="24"/>
        </w:rPr>
        <w:t xml:space="preserve">满分 </w:t>
      </w:r>
      <w:r>
        <w:rPr>
          <w:rFonts w:ascii="Times New Roman" w:eastAsia="Times New Roman"/>
          <w:sz w:val="24"/>
        </w:rPr>
        <w:t>100</w:t>
      </w:r>
      <w:r>
        <w:rPr>
          <w:rFonts w:ascii="Times New Roman" w:eastAsia="Times New Roman"/>
          <w:spacing w:val="5"/>
          <w:sz w:val="24"/>
        </w:rPr>
        <w:t xml:space="preserve"> </w:t>
      </w:r>
      <w:r>
        <w:rPr>
          <w:spacing w:val="-49"/>
          <w:sz w:val="24"/>
        </w:rPr>
        <w:t>分，计</w:t>
      </w:r>
    </w:p>
    <w:p w14:paraId="646FC1FA">
      <w:pPr>
        <w:pStyle w:val="3"/>
        <w:spacing w:line="306" w:lineRule="exact"/>
        <w:ind w:left="292"/>
        <w:jc w:val="both"/>
      </w:pPr>
      <w:r>
        <w:t xml:space="preserve">算过程和结果均保留 </w:t>
      </w:r>
      <w:r>
        <w:rPr>
          <w:rFonts w:ascii="Times New Roman" w:eastAsia="Times New Roman"/>
        </w:rPr>
        <w:t xml:space="preserve">1 </w:t>
      </w:r>
      <w:r>
        <w:t xml:space="preserve">位小数，第 </w:t>
      </w:r>
      <w:r>
        <w:rPr>
          <w:rFonts w:ascii="Times New Roman" w:eastAsia="Times New Roman"/>
        </w:rPr>
        <w:t xml:space="preserve">2 </w:t>
      </w:r>
      <w:r>
        <w:t>位四舍五入。）</w:t>
      </w:r>
    </w:p>
    <w:p w14:paraId="59B677C2">
      <w:pPr>
        <w:pStyle w:val="9"/>
        <w:spacing w:before="160"/>
        <w:ind w:left="775"/>
      </w:pPr>
      <w:r>
        <w:t>（</w:t>
      </w:r>
      <w:r>
        <w:rPr>
          <w:rFonts w:ascii="Times New Roman" w:eastAsia="Times New Roman"/>
        </w:rPr>
        <w:t>1</w:t>
      </w:r>
      <w:r>
        <w:t>）评审依据：评审依据为比选文件和参选文件。</w:t>
      </w:r>
    </w:p>
    <w:p w14:paraId="23139B0C">
      <w:pPr>
        <w:pStyle w:val="3"/>
        <w:spacing w:before="158"/>
        <w:ind w:left="773"/>
      </w:pPr>
      <w:r>
        <w:rPr>
          <w:w w:val="101"/>
        </w:rPr>
        <w:t>不满足下列情形之一的，比选小组应做无效参选文件处理（初步评审</w:t>
      </w:r>
      <w:r>
        <w:rPr>
          <w:spacing w:val="-120"/>
        </w:rPr>
        <w:t>）</w:t>
      </w:r>
      <w:r>
        <w:rPr>
          <w:spacing w:val="1"/>
        </w:rPr>
        <w:t>：</w:t>
      </w:r>
      <w:r>
        <w:t xml:space="preserve"> </w:t>
      </w:r>
    </w:p>
    <w:p w14:paraId="2245D461">
      <w:pPr>
        <w:pStyle w:val="3"/>
        <w:spacing w:before="7"/>
        <w:rPr>
          <w:sz w:val="12"/>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220"/>
        <w:gridCol w:w="7076"/>
      </w:tblGrid>
      <w:tr w14:paraId="37C37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2902" w:type="dxa"/>
            <w:gridSpan w:val="2"/>
          </w:tcPr>
          <w:p w14:paraId="65CC41C4">
            <w:pPr>
              <w:pStyle w:val="18"/>
              <w:spacing w:before="177"/>
              <w:ind w:left="1068"/>
              <w:rPr>
                <w:b/>
                <w:sz w:val="24"/>
              </w:rPr>
            </w:pPr>
            <w:r>
              <w:rPr>
                <w:b/>
                <w:sz w:val="24"/>
              </w:rPr>
              <w:t>评审内容</w:t>
            </w:r>
            <w:r>
              <w:rPr>
                <w:b/>
                <w:w w:val="99"/>
                <w:sz w:val="24"/>
              </w:rPr>
              <w:t xml:space="preserve"> </w:t>
            </w:r>
          </w:p>
        </w:tc>
        <w:tc>
          <w:tcPr>
            <w:tcW w:w="7076" w:type="dxa"/>
          </w:tcPr>
          <w:p w14:paraId="19E9F9A8">
            <w:pPr>
              <w:pStyle w:val="18"/>
              <w:spacing w:before="177"/>
              <w:ind w:left="702" w:right="370"/>
              <w:jc w:val="center"/>
              <w:rPr>
                <w:b/>
                <w:sz w:val="24"/>
              </w:rPr>
            </w:pPr>
            <w:r>
              <w:rPr>
                <w:b/>
                <w:sz w:val="24"/>
              </w:rPr>
              <w:t>评审标准</w:t>
            </w:r>
            <w:r>
              <w:rPr>
                <w:b/>
                <w:w w:val="99"/>
                <w:sz w:val="24"/>
              </w:rPr>
              <w:t xml:space="preserve"> </w:t>
            </w:r>
          </w:p>
        </w:tc>
      </w:tr>
      <w:tr w14:paraId="53D3B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jc w:val="center"/>
        </w:trPr>
        <w:tc>
          <w:tcPr>
            <w:tcW w:w="682" w:type="dxa"/>
          </w:tcPr>
          <w:p w14:paraId="1D57930C">
            <w:pPr>
              <w:pStyle w:val="18"/>
              <w:spacing w:before="2" w:line="278" w:lineRule="auto"/>
              <w:ind w:left="220" w:right="209"/>
              <w:jc w:val="both"/>
              <w:rPr>
                <w:sz w:val="24"/>
              </w:rPr>
            </w:pPr>
            <w:r>
              <w:rPr>
                <w:sz w:val="24"/>
              </w:rPr>
              <w:t>资格性审</w:t>
            </w:r>
          </w:p>
          <w:p w14:paraId="6EFE736D">
            <w:pPr>
              <w:pStyle w:val="18"/>
              <w:spacing w:before="4"/>
              <w:ind w:left="220"/>
              <w:rPr>
                <w:sz w:val="24"/>
              </w:rPr>
            </w:pPr>
            <w:r>
              <w:rPr>
                <w:sz w:val="24"/>
              </w:rPr>
              <w:t xml:space="preserve">查 </w:t>
            </w:r>
          </w:p>
        </w:tc>
        <w:tc>
          <w:tcPr>
            <w:tcW w:w="2220" w:type="dxa"/>
          </w:tcPr>
          <w:p w14:paraId="642A0411">
            <w:pPr>
              <w:pStyle w:val="18"/>
              <w:rPr>
                <w:sz w:val="24"/>
              </w:rPr>
            </w:pPr>
          </w:p>
          <w:p w14:paraId="501A1729">
            <w:pPr>
              <w:pStyle w:val="18"/>
              <w:spacing w:before="6"/>
              <w:rPr>
                <w:sz w:val="27"/>
              </w:rPr>
            </w:pPr>
          </w:p>
          <w:p w14:paraId="71D82D50">
            <w:pPr>
              <w:pStyle w:val="18"/>
              <w:ind w:left="308" w:right="181"/>
              <w:jc w:val="center"/>
              <w:rPr>
                <w:sz w:val="24"/>
              </w:rPr>
            </w:pPr>
            <w:r>
              <w:rPr>
                <w:sz w:val="24"/>
              </w:rPr>
              <w:t xml:space="preserve">企业资格要求 </w:t>
            </w:r>
          </w:p>
        </w:tc>
        <w:tc>
          <w:tcPr>
            <w:tcW w:w="7076" w:type="dxa"/>
          </w:tcPr>
          <w:p w14:paraId="27D778C8">
            <w:pPr>
              <w:pStyle w:val="18"/>
              <w:rPr>
                <w:sz w:val="24"/>
              </w:rPr>
            </w:pPr>
          </w:p>
          <w:p w14:paraId="2A584833">
            <w:pPr>
              <w:pStyle w:val="18"/>
              <w:spacing w:before="6"/>
              <w:rPr>
                <w:sz w:val="27"/>
              </w:rPr>
            </w:pPr>
          </w:p>
          <w:p w14:paraId="6EAD9C60">
            <w:pPr>
              <w:pStyle w:val="18"/>
              <w:ind w:left="1977"/>
              <w:rPr>
                <w:sz w:val="24"/>
              </w:rPr>
            </w:pPr>
            <w:r>
              <w:rPr>
                <w:w w:val="105"/>
                <w:sz w:val="24"/>
              </w:rPr>
              <w:t>同比选公告中参选人资格要求</w:t>
            </w:r>
            <w:r>
              <w:rPr>
                <w:sz w:val="24"/>
              </w:rPr>
              <w:t xml:space="preserve"> </w:t>
            </w:r>
          </w:p>
        </w:tc>
      </w:tr>
      <w:tr w14:paraId="57633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682" w:type="dxa"/>
            <w:vMerge w:val="restart"/>
          </w:tcPr>
          <w:p w14:paraId="5E72893A">
            <w:pPr>
              <w:pStyle w:val="18"/>
              <w:rPr>
                <w:sz w:val="24"/>
              </w:rPr>
            </w:pPr>
          </w:p>
          <w:p w14:paraId="3F9DBC11">
            <w:pPr>
              <w:pStyle w:val="18"/>
              <w:rPr>
                <w:sz w:val="24"/>
              </w:rPr>
            </w:pPr>
          </w:p>
          <w:p w14:paraId="11CEA87D">
            <w:pPr>
              <w:pStyle w:val="18"/>
              <w:rPr>
                <w:sz w:val="24"/>
              </w:rPr>
            </w:pPr>
          </w:p>
          <w:p w14:paraId="513BBAD4">
            <w:pPr>
              <w:pStyle w:val="18"/>
              <w:spacing w:before="2"/>
              <w:rPr>
                <w:sz w:val="31"/>
              </w:rPr>
            </w:pPr>
          </w:p>
          <w:p w14:paraId="628A9D7D">
            <w:pPr>
              <w:pStyle w:val="18"/>
              <w:spacing w:line="364" w:lineRule="auto"/>
              <w:ind w:left="220" w:right="88"/>
              <w:jc w:val="both"/>
              <w:rPr>
                <w:sz w:val="24"/>
              </w:rPr>
            </w:pPr>
            <w:r>
              <w:rPr>
                <w:sz w:val="24"/>
              </w:rPr>
              <w:t xml:space="preserve">符合性审查 </w:t>
            </w:r>
          </w:p>
        </w:tc>
        <w:tc>
          <w:tcPr>
            <w:tcW w:w="2220" w:type="dxa"/>
          </w:tcPr>
          <w:p w14:paraId="2569A7E4">
            <w:pPr>
              <w:pStyle w:val="18"/>
              <w:spacing w:before="187"/>
              <w:ind w:left="308" w:right="181"/>
              <w:jc w:val="center"/>
              <w:rPr>
                <w:sz w:val="24"/>
              </w:rPr>
            </w:pPr>
            <w:r>
              <w:rPr>
                <w:sz w:val="24"/>
              </w:rPr>
              <w:t xml:space="preserve">参选人名称 </w:t>
            </w:r>
          </w:p>
        </w:tc>
        <w:tc>
          <w:tcPr>
            <w:tcW w:w="7076" w:type="dxa"/>
          </w:tcPr>
          <w:p w14:paraId="08160A02">
            <w:pPr>
              <w:pStyle w:val="18"/>
              <w:spacing w:before="187"/>
              <w:ind w:left="1977"/>
              <w:rPr>
                <w:sz w:val="24"/>
              </w:rPr>
            </w:pPr>
            <w:r>
              <w:rPr>
                <w:sz w:val="24"/>
              </w:rPr>
              <w:t xml:space="preserve">与营业执照、资质证书等一致 </w:t>
            </w:r>
          </w:p>
        </w:tc>
      </w:tr>
      <w:tr w14:paraId="0D3BE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682" w:type="dxa"/>
            <w:vMerge w:val="continue"/>
            <w:tcBorders>
              <w:top w:val="nil"/>
            </w:tcBorders>
          </w:tcPr>
          <w:p w14:paraId="341A144E">
            <w:pPr>
              <w:rPr>
                <w:sz w:val="2"/>
                <w:szCs w:val="2"/>
              </w:rPr>
            </w:pPr>
          </w:p>
        </w:tc>
        <w:tc>
          <w:tcPr>
            <w:tcW w:w="2220" w:type="dxa"/>
          </w:tcPr>
          <w:p w14:paraId="272F65E1">
            <w:pPr>
              <w:pStyle w:val="18"/>
              <w:spacing w:before="170"/>
              <w:ind w:left="308" w:right="181"/>
              <w:jc w:val="center"/>
              <w:rPr>
                <w:sz w:val="24"/>
              </w:rPr>
            </w:pPr>
            <w:r>
              <w:rPr>
                <w:sz w:val="24"/>
              </w:rPr>
              <w:t xml:space="preserve">参选文件签署 </w:t>
            </w:r>
          </w:p>
        </w:tc>
        <w:tc>
          <w:tcPr>
            <w:tcW w:w="7076" w:type="dxa"/>
          </w:tcPr>
          <w:p w14:paraId="35E197B1">
            <w:pPr>
              <w:pStyle w:val="18"/>
              <w:spacing w:before="170"/>
              <w:ind w:left="108" w:right="-29"/>
              <w:rPr>
                <w:sz w:val="24"/>
              </w:rPr>
            </w:pPr>
            <w:r>
              <w:rPr>
                <w:sz w:val="24"/>
              </w:rPr>
              <w:t>按比选文件要求加盖公章且有法定代表人或授权代表签字（签章</w:t>
            </w:r>
            <w:r>
              <w:rPr>
                <w:spacing w:val="-116"/>
                <w:sz w:val="24"/>
              </w:rPr>
              <w:t>）</w:t>
            </w:r>
            <w:r>
              <w:rPr>
                <w:sz w:val="24"/>
              </w:rPr>
              <w:t xml:space="preserve"> </w:t>
            </w:r>
          </w:p>
        </w:tc>
      </w:tr>
      <w:tr w14:paraId="0431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682" w:type="dxa"/>
            <w:vMerge w:val="continue"/>
            <w:tcBorders>
              <w:top w:val="nil"/>
            </w:tcBorders>
          </w:tcPr>
          <w:p w14:paraId="2F075C96">
            <w:pPr>
              <w:rPr>
                <w:sz w:val="2"/>
                <w:szCs w:val="2"/>
              </w:rPr>
            </w:pPr>
          </w:p>
        </w:tc>
        <w:tc>
          <w:tcPr>
            <w:tcW w:w="2220" w:type="dxa"/>
          </w:tcPr>
          <w:p w14:paraId="7B2674BC">
            <w:pPr>
              <w:pStyle w:val="18"/>
              <w:spacing w:before="187"/>
              <w:ind w:left="308" w:right="181"/>
              <w:jc w:val="center"/>
              <w:rPr>
                <w:sz w:val="24"/>
              </w:rPr>
            </w:pPr>
            <w:r>
              <w:rPr>
                <w:sz w:val="24"/>
              </w:rPr>
              <w:t xml:space="preserve">参选文件格式 </w:t>
            </w:r>
          </w:p>
        </w:tc>
        <w:tc>
          <w:tcPr>
            <w:tcW w:w="7076" w:type="dxa"/>
          </w:tcPr>
          <w:p w14:paraId="07584F0A">
            <w:pPr>
              <w:pStyle w:val="18"/>
              <w:spacing w:before="187"/>
              <w:ind w:left="702" w:right="571"/>
              <w:jc w:val="center"/>
              <w:rPr>
                <w:sz w:val="24"/>
              </w:rPr>
            </w:pPr>
            <w:r>
              <w:rPr>
                <w:sz w:val="24"/>
              </w:rPr>
              <w:t xml:space="preserve">按规定格式填写，实质性内容得到完全响应。 </w:t>
            </w:r>
          </w:p>
        </w:tc>
      </w:tr>
      <w:tr w14:paraId="6531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682" w:type="dxa"/>
            <w:vMerge w:val="continue"/>
            <w:tcBorders>
              <w:top w:val="nil"/>
            </w:tcBorders>
          </w:tcPr>
          <w:p w14:paraId="0E8FEAEE">
            <w:pPr>
              <w:rPr>
                <w:sz w:val="2"/>
                <w:szCs w:val="2"/>
              </w:rPr>
            </w:pPr>
          </w:p>
        </w:tc>
        <w:tc>
          <w:tcPr>
            <w:tcW w:w="2220" w:type="dxa"/>
          </w:tcPr>
          <w:p w14:paraId="28218AD4">
            <w:pPr>
              <w:pStyle w:val="18"/>
              <w:spacing w:before="177"/>
              <w:ind w:left="308" w:right="181"/>
              <w:jc w:val="center"/>
              <w:rPr>
                <w:sz w:val="24"/>
              </w:rPr>
            </w:pPr>
            <w:r>
              <w:rPr>
                <w:sz w:val="24"/>
              </w:rPr>
              <w:t xml:space="preserve">参选方案及报价 </w:t>
            </w:r>
          </w:p>
        </w:tc>
        <w:tc>
          <w:tcPr>
            <w:tcW w:w="7076" w:type="dxa"/>
          </w:tcPr>
          <w:p w14:paraId="5660D709">
            <w:pPr>
              <w:pStyle w:val="18"/>
              <w:spacing w:before="177"/>
              <w:ind w:left="1977"/>
              <w:rPr>
                <w:sz w:val="24"/>
              </w:rPr>
            </w:pPr>
            <w:r>
              <w:rPr>
                <w:rFonts w:hint="eastAsia"/>
                <w:w w:val="105"/>
                <w:sz w:val="24"/>
                <w:lang w:eastAsia="zh-CN"/>
              </w:rPr>
              <w:t>按照本文件报价文件格式报价</w:t>
            </w:r>
            <w:r>
              <w:rPr>
                <w:w w:val="105"/>
                <w:sz w:val="24"/>
              </w:rPr>
              <w:t>。</w:t>
            </w:r>
            <w:r>
              <w:rPr>
                <w:sz w:val="24"/>
              </w:rPr>
              <w:t xml:space="preserve"> </w:t>
            </w:r>
          </w:p>
        </w:tc>
      </w:tr>
      <w:tr w14:paraId="724C3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682" w:type="dxa"/>
            <w:vMerge w:val="continue"/>
            <w:tcBorders>
              <w:top w:val="nil"/>
            </w:tcBorders>
          </w:tcPr>
          <w:p w14:paraId="53F1A335">
            <w:pPr>
              <w:rPr>
                <w:sz w:val="2"/>
                <w:szCs w:val="2"/>
              </w:rPr>
            </w:pPr>
          </w:p>
        </w:tc>
        <w:tc>
          <w:tcPr>
            <w:tcW w:w="2220" w:type="dxa"/>
          </w:tcPr>
          <w:p w14:paraId="370399B2">
            <w:pPr>
              <w:pStyle w:val="18"/>
              <w:spacing w:before="173"/>
              <w:ind w:left="308" w:right="181"/>
              <w:jc w:val="center"/>
              <w:rPr>
                <w:sz w:val="24"/>
              </w:rPr>
            </w:pPr>
            <w:r>
              <w:rPr>
                <w:sz w:val="24"/>
              </w:rPr>
              <w:t xml:space="preserve">参选保证金 </w:t>
            </w:r>
          </w:p>
        </w:tc>
        <w:tc>
          <w:tcPr>
            <w:tcW w:w="7076" w:type="dxa"/>
          </w:tcPr>
          <w:p w14:paraId="0EECF1B6">
            <w:pPr>
              <w:pStyle w:val="18"/>
              <w:spacing w:before="173"/>
              <w:ind w:left="702" w:right="572"/>
              <w:jc w:val="center"/>
              <w:rPr>
                <w:sz w:val="24"/>
              </w:rPr>
            </w:pPr>
            <w:r>
              <w:rPr>
                <w:w w:val="105"/>
                <w:sz w:val="24"/>
              </w:rPr>
              <w:t>符合比选文件要求</w:t>
            </w:r>
            <w:r>
              <w:rPr>
                <w:sz w:val="24"/>
              </w:rPr>
              <w:t xml:space="preserve"> </w:t>
            </w:r>
          </w:p>
        </w:tc>
      </w:tr>
      <w:tr w14:paraId="690B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682" w:type="dxa"/>
            <w:vMerge w:val="continue"/>
            <w:tcBorders>
              <w:top w:val="nil"/>
            </w:tcBorders>
          </w:tcPr>
          <w:p w14:paraId="645116C3">
            <w:pPr>
              <w:rPr>
                <w:sz w:val="2"/>
                <w:szCs w:val="2"/>
              </w:rPr>
            </w:pPr>
          </w:p>
        </w:tc>
        <w:tc>
          <w:tcPr>
            <w:tcW w:w="2220" w:type="dxa"/>
          </w:tcPr>
          <w:p w14:paraId="049D1B35">
            <w:pPr>
              <w:pStyle w:val="18"/>
              <w:spacing w:before="172"/>
              <w:ind w:left="308" w:right="181"/>
              <w:jc w:val="center"/>
              <w:rPr>
                <w:sz w:val="24"/>
              </w:rPr>
            </w:pPr>
            <w:r>
              <w:rPr>
                <w:sz w:val="24"/>
              </w:rPr>
              <w:t xml:space="preserve">本地化服务能力 </w:t>
            </w:r>
          </w:p>
        </w:tc>
        <w:tc>
          <w:tcPr>
            <w:tcW w:w="7076" w:type="dxa"/>
          </w:tcPr>
          <w:p w14:paraId="2F61A131">
            <w:pPr>
              <w:pStyle w:val="18"/>
              <w:spacing w:before="172"/>
              <w:ind w:left="702" w:right="572"/>
              <w:jc w:val="center"/>
              <w:rPr>
                <w:sz w:val="24"/>
              </w:rPr>
            </w:pPr>
            <w:r>
              <w:rPr>
                <w:w w:val="105"/>
                <w:sz w:val="24"/>
              </w:rPr>
              <w:t>符合比选文件要求</w:t>
            </w:r>
            <w:r>
              <w:rPr>
                <w:sz w:val="24"/>
              </w:rPr>
              <w:t xml:space="preserve"> </w:t>
            </w:r>
          </w:p>
        </w:tc>
      </w:tr>
    </w:tbl>
    <w:p w14:paraId="30357976">
      <w:pPr>
        <w:spacing w:after="0"/>
        <w:jc w:val="center"/>
        <w:rPr>
          <w:sz w:val="24"/>
        </w:rPr>
        <w:sectPr>
          <w:pgSz w:w="11910" w:h="16840"/>
          <w:pgMar w:top="1400" w:right="0" w:bottom="1180" w:left="840" w:header="0" w:footer="915" w:gutter="0"/>
          <w:pgBorders>
            <w:top w:val="none" w:sz="0" w:space="0"/>
            <w:left w:val="none" w:sz="0" w:space="0"/>
            <w:bottom w:val="none" w:sz="0" w:space="0"/>
            <w:right w:val="none" w:sz="0" w:space="0"/>
          </w:pgBorders>
          <w:cols w:space="720" w:num="1"/>
        </w:sectPr>
      </w:pPr>
    </w:p>
    <w:tbl>
      <w:tblPr>
        <w:tblStyle w:val="13"/>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220"/>
        <w:gridCol w:w="7076"/>
      </w:tblGrid>
      <w:tr w14:paraId="799BE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682" w:type="dxa"/>
            <w:vMerge w:val="restart"/>
          </w:tcPr>
          <w:p w14:paraId="3B53AF49">
            <w:pPr>
              <w:pStyle w:val="18"/>
              <w:rPr>
                <w:rFonts w:ascii="Times New Roman"/>
                <w:sz w:val="24"/>
              </w:rPr>
            </w:pPr>
          </w:p>
        </w:tc>
        <w:tc>
          <w:tcPr>
            <w:tcW w:w="2220" w:type="dxa"/>
          </w:tcPr>
          <w:p w14:paraId="0450BD44">
            <w:pPr>
              <w:pStyle w:val="18"/>
              <w:spacing w:before="148"/>
              <w:ind w:left="153"/>
              <w:rPr>
                <w:sz w:val="24"/>
              </w:rPr>
            </w:pPr>
            <w:r>
              <w:rPr>
                <w:sz w:val="24"/>
              </w:rPr>
              <w:t>参选文件响应情况</w:t>
            </w:r>
          </w:p>
        </w:tc>
        <w:tc>
          <w:tcPr>
            <w:tcW w:w="7076" w:type="dxa"/>
          </w:tcPr>
          <w:p w14:paraId="0B857A31">
            <w:pPr>
              <w:pStyle w:val="18"/>
              <w:spacing w:before="148"/>
              <w:ind w:left="702" w:right="683"/>
              <w:jc w:val="center"/>
              <w:rPr>
                <w:sz w:val="24"/>
              </w:rPr>
            </w:pPr>
            <w:r>
              <w:rPr>
                <w:sz w:val="24"/>
              </w:rPr>
              <w:t>技术响应（无重大偏离</w:t>
            </w:r>
            <w:r>
              <w:rPr>
                <w:spacing w:val="-120"/>
                <w:sz w:val="24"/>
              </w:rPr>
              <w:t>）</w:t>
            </w:r>
            <w:r>
              <w:rPr>
                <w:sz w:val="24"/>
              </w:rPr>
              <w:t>、付款响应、交货期响应等。</w:t>
            </w:r>
          </w:p>
        </w:tc>
      </w:tr>
      <w:tr w14:paraId="780CD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82" w:type="dxa"/>
            <w:vMerge w:val="continue"/>
            <w:tcBorders>
              <w:top w:val="nil"/>
            </w:tcBorders>
          </w:tcPr>
          <w:p w14:paraId="5523C36D">
            <w:pPr>
              <w:rPr>
                <w:sz w:val="2"/>
                <w:szCs w:val="2"/>
              </w:rPr>
            </w:pPr>
          </w:p>
        </w:tc>
        <w:tc>
          <w:tcPr>
            <w:tcW w:w="2220" w:type="dxa"/>
          </w:tcPr>
          <w:p w14:paraId="712EB224">
            <w:pPr>
              <w:pStyle w:val="18"/>
              <w:spacing w:before="158"/>
              <w:ind w:left="873"/>
              <w:rPr>
                <w:sz w:val="24"/>
              </w:rPr>
            </w:pPr>
            <w:r>
              <w:rPr>
                <w:sz w:val="24"/>
              </w:rPr>
              <w:t xml:space="preserve">其他 </w:t>
            </w:r>
          </w:p>
        </w:tc>
        <w:tc>
          <w:tcPr>
            <w:tcW w:w="7076" w:type="dxa"/>
          </w:tcPr>
          <w:p w14:paraId="2FB4E260">
            <w:pPr>
              <w:pStyle w:val="18"/>
              <w:spacing w:before="184"/>
              <w:ind w:left="702" w:right="562"/>
              <w:jc w:val="center"/>
              <w:rPr>
                <w:sz w:val="24"/>
              </w:rPr>
            </w:pPr>
            <w:r>
              <w:rPr>
                <w:w w:val="105"/>
                <w:sz w:val="24"/>
              </w:rPr>
              <w:t>比选公告或比选文件中列明的其他要求。</w:t>
            </w:r>
            <w:r>
              <w:rPr>
                <w:sz w:val="24"/>
              </w:rPr>
              <w:t xml:space="preserve"> </w:t>
            </w:r>
          </w:p>
        </w:tc>
      </w:tr>
    </w:tbl>
    <w:p w14:paraId="6033D322">
      <w:pPr>
        <w:pStyle w:val="9"/>
      </w:pPr>
      <w:r>
        <w:t>（</w:t>
      </w:r>
      <w:r>
        <w:rPr>
          <w:rFonts w:ascii="Times New Roman" w:eastAsia="Times New Roman"/>
        </w:rPr>
        <w:t>2</w:t>
      </w:r>
      <w:r>
        <w:t>）评分标准：</w:t>
      </w:r>
    </w:p>
    <w:p w14:paraId="08D572FE">
      <w:pPr>
        <w:pStyle w:val="3"/>
        <w:spacing w:before="6"/>
        <w:rPr>
          <w:b/>
          <w:sz w:val="12"/>
        </w:rPr>
      </w:pPr>
    </w:p>
    <w:tbl>
      <w:tblPr>
        <w:tblStyle w:val="13"/>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535"/>
        <w:gridCol w:w="7146"/>
      </w:tblGrid>
      <w:tr w14:paraId="0AE9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noWrap w:val="0"/>
            <w:vAlign w:val="center"/>
          </w:tcPr>
          <w:p w14:paraId="4C3453BA">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1535" w:type="dxa"/>
            <w:noWrap w:val="0"/>
            <w:vAlign w:val="center"/>
          </w:tcPr>
          <w:p w14:paraId="004B430E">
            <w:pPr>
              <w:spacing w:line="500" w:lineRule="exact"/>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分值</w:t>
            </w:r>
          </w:p>
        </w:tc>
        <w:tc>
          <w:tcPr>
            <w:tcW w:w="7146" w:type="dxa"/>
            <w:noWrap w:val="0"/>
            <w:vAlign w:val="center"/>
          </w:tcPr>
          <w:p w14:paraId="5599A454">
            <w:pPr>
              <w:spacing w:line="500" w:lineRule="exact"/>
              <w:ind w:firstLine="2160" w:firstLineChars="900"/>
              <w:jc w:val="left"/>
              <w:rPr>
                <w:rFonts w:hint="eastAsia" w:ascii="宋体" w:hAnsi="宋体" w:eastAsia="宋体" w:cs="宋体"/>
                <w:sz w:val="24"/>
                <w:szCs w:val="24"/>
              </w:rPr>
            </w:pPr>
            <w:r>
              <w:rPr>
                <w:rFonts w:hint="eastAsia" w:ascii="宋体" w:hAnsi="宋体" w:eastAsia="宋体" w:cs="宋体"/>
                <w:sz w:val="24"/>
                <w:szCs w:val="24"/>
              </w:rPr>
              <w:t>评审细则</w:t>
            </w:r>
          </w:p>
        </w:tc>
      </w:tr>
      <w:tr w14:paraId="509B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restart"/>
            <w:noWrap w:val="0"/>
            <w:vAlign w:val="center"/>
          </w:tcPr>
          <w:p w14:paraId="4715E644">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商务技术分（</w:t>
            </w:r>
            <w:r>
              <w:rPr>
                <w:rFonts w:hint="eastAsia" w:cs="宋体"/>
                <w:sz w:val="24"/>
                <w:szCs w:val="24"/>
                <w:lang w:val="en-US" w:eastAsia="zh-CN"/>
              </w:rPr>
              <w:t>5</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1535" w:type="dxa"/>
            <w:noWrap w:val="0"/>
            <w:vAlign w:val="center"/>
          </w:tcPr>
          <w:p w14:paraId="1479734E">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146" w:type="dxa"/>
            <w:noWrap w:val="0"/>
            <w:vAlign w:val="center"/>
          </w:tcPr>
          <w:p w14:paraId="24BAA16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服务方案：根据各投标供应商针对本项目</w:t>
            </w:r>
            <w:r>
              <w:rPr>
                <w:rFonts w:hint="eastAsia" w:cs="宋体"/>
                <w:color w:val="auto"/>
                <w:sz w:val="24"/>
                <w:szCs w:val="24"/>
                <w:highlight w:val="none"/>
                <w:lang w:eastAsia="zh-CN"/>
              </w:rPr>
              <w:t>提供</w:t>
            </w:r>
            <w:r>
              <w:rPr>
                <w:rFonts w:hint="eastAsia" w:ascii="宋体" w:hAnsi="宋体" w:eastAsia="宋体" w:cs="宋体"/>
                <w:color w:val="auto"/>
                <w:sz w:val="24"/>
                <w:szCs w:val="24"/>
                <w:highlight w:val="none"/>
              </w:rPr>
              <w:t>的监测方案是否全面细致、能有效的保证检测结果进行酌情评价，是否全面细致、能有效的保证检测结果进行综合对比酌情评分。在 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分之间打分。</w:t>
            </w:r>
          </w:p>
          <w:p w14:paraId="4F003ED2">
            <w:pPr>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根据各投标供应商是否提交质量控制计划安排，对检测数据采集，整理的方式是否科学，质量保证措施是否具体，是否能有效保证检测结果，是否提交现场工作资料如原始信息表格、影视资料、照片等资料进行综合对比，在 0-</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分之间打分。</w:t>
            </w:r>
          </w:p>
        </w:tc>
      </w:tr>
      <w:tr w14:paraId="5CCE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continue"/>
            <w:noWrap w:val="0"/>
            <w:vAlign w:val="center"/>
          </w:tcPr>
          <w:p w14:paraId="7965AC5A">
            <w:pPr>
              <w:spacing w:line="500" w:lineRule="exact"/>
              <w:jc w:val="center"/>
              <w:rPr>
                <w:rFonts w:hint="eastAsia" w:ascii="宋体" w:hAnsi="宋体" w:eastAsia="宋体" w:cs="宋体"/>
                <w:sz w:val="24"/>
                <w:szCs w:val="24"/>
              </w:rPr>
            </w:pPr>
          </w:p>
        </w:tc>
        <w:tc>
          <w:tcPr>
            <w:tcW w:w="1535" w:type="dxa"/>
            <w:noWrap w:val="0"/>
            <w:vAlign w:val="center"/>
          </w:tcPr>
          <w:p w14:paraId="6DD94AEE">
            <w:pPr>
              <w:jc w:val="center"/>
              <w:rPr>
                <w:rFonts w:hint="eastAsia" w:ascii="宋体" w:hAnsi="宋体" w:eastAsia="宋体" w:cs="宋体"/>
                <w:color w:val="auto"/>
                <w:sz w:val="24"/>
                <w:szCs w:val="24"/>
                <w:lang w:eastAsia="zh-CN"/>
              </w:rPr>
            </w:pPr>
            <w:r>
              <w:rPr>
                <w:rFonts w:hint="eastAsia" w:ascii="宋体" w:hAnsi="宋体"/>
                <w:color w:val="auto"/>
                <w:sz w:val="24"/>
              </w:rPr>
              <w:t>实验室面积</w:t>
            </w:r>
            <w:r>
              <w:rPr>
                <w:rFonts w:hint="eastAsia" w:ascii="宋体" w:hAnsi="宋体"/>
                <w:color w:val="auto"/>
                <w:sz w:val="24"/>
                <w:lang w:eastAsia="zh-CN"/>
              </w:rPr>
              <w:t>（</w:t>
            </w:r>
            <w:r>
              <w:rPr>
                <w:rFonts w:hint="eastAsia"/>
                <w:color w:val="auto"/>
                <w:sz w:val="24"/>
                <w:lang w:val="en-US" w:eastAsia="zh-CN"/>
              </w:rPr>
              <w:t>5</w:t>
            </w:r>
            <w:r>
              <w:rPr>
                <w:rFonts w:hint="eastAsia" w:ascii="宋体" w:hAnsi="宋体"/>
                <w:color w:val="auto"/>
                <w:sz w:val="24"/>
                <w:lang w:val="en-US" w:eastAsia="zh-CN"/>
              </w:rPr>
              <w:t>分</w:t>
            </w:r>
            <w:r>
              <w:rPr>
                <w:rFonts w:hint="eastAsia" w:ascii="宋体" w:hAnsi="宋体"/>
                <w:color w:val="auto"/>
                <w:sz w:val="24"/>
                <w:lang w:eastAsia="zh-CN"/>
              </w:rPr>
              <w:t>）</w:t>
            </w:r>
          </w:p>
        </w:tc>
        <w:tc>
          <w:tcPr>
            <w:tcW w:w="7146" w:type="dxa"/>
            <w:noWrap w:val="0"/>
            <w:vAlign w:val="top"/>
          </w:tcPr>
          <w:p w14:paraId="76E71E4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针对本项目服务各参选人在安徽省内实验室面积进行评分：</w:t>
            </w:r>
          </w:p>
          <w:p w14:paraId="7B1D7FBA">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w:t>
            </w:r>
            <w:r>
              <w:rPr>
                <w:rFonts w:hint="eastAsia" w:ascii="宋体" w:hAnsi="宋体" w:eastAsia="宋体" w:cs="宋体"/>
                <w:color w:val="auto"/>
                <w:sz w:val="24"/>
                <w:szCs w:val="24"/>
              </w:rPr>
              <w:t>实验室面积达</w:t>
            </w:r>
            <w:r>
              <w:rPr>
                <w:rFonts w:hint="eastAsia" w:cs="宋体"/>
                <w:color w:val="auto"/>
                <w:sz w:val="24"/>
                <w:szCs w:val="24"/>
                <w:lang w:val="en-US" w:eastAsia="zh-CN"/>
              </w:rPr>
              <w:t>15</w:t>
            </w:r>
            <w:r>
              <w:rPr>
                <w:rFonts w:hint="eastAsia" w:ascii="宋体" w:hAnsi="宋体" w:eastAsia="宋体" w:cs="宋体"/>
                <w:color w:val="auto"/>
                <w:sz w:val="24"/>
                <w:szCs w:val="24"/>
              </w:rPr>
              <w:t xml:space="preserve">00平方米以上（含 </w:t>
            </w:r>
            <w:r>
              <w:rPr>
                <w:rFonts w:hint="eastAsia" w:cs="宋体"/>
                <w:color w:val="auto"/>
                <w:sz w:val="24"/>
                <w:szCs w:val="24"/>
                <w:lang w:val="en-US" w:eastAsia="zh-CN"/>
              </w:rPr>
              <w:t>15</w:t>
            </w:r>
            <w:r>
              <w:rPr>
                <w:rFonts w:hint="eastAsia" w:ascii="宋体" w:hAnsi="宋体" w:eastAsia="宋体" w:cs="宋体"/>
                <w:color w:val="auto"/>
                <w:sz w:val="24"/>
                <w:szCs w:val="24"/>
              </w:rPr>
              <w:t>00平方米）的得</w:t>
            </w:r>
            <w:r>
              <w:rPr>
                <w:rFonts w:hint="eastAsia" w:cs="宋体"/>
                <w:color w:val="auto"/>
                <w:sz w:val="24"/>
                <w:szCs w:val="24"/>
                <w:lang w:val="en-US" w:eastAsia="zh-CN"/>
              </w:rPr>
              <w:t>5</w:t>
            </w:r>
            <w:r>
              <w:rPr>
                <w:rFonts w:hint="eastAsia" w:ascii="宋体" w:hAnsi="宋体" w:eastAsia="宋体" w:cs="宋体"/>
                <w:color w:val="auto"/>
                <w:sz w:val="24"/>
                <w:szCs w:val="24"/>
              </w:rPr>
              <w:t>分；</w:t>
            </w:r>
          </w:p>
          <w:p w14:paraId="573603A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cs="宋体"/>
                <w:color w:val="auto"/>
                <w:sz w:val="24"/>
                <w:szCs w:val="24"/>
                <w:lang w:val="en-US" w:eastAsia="zh-CN"/>
              </w:rPr>
              <w:t>、</w:t>
            </w:r>
            <w:r>
              <w:rPr>
                <w:rFonts w:hint="eastAsia" w:ascii="宋体" w:hAnsi="宋体" w:eastAsia="宋体" w:cs="宋体"/>
                <w:color w:val="auto"/>
                <w:sz w:val="24"/>
                <w:szCs w:val="24"/>
              </w:rPr>
              <w:t xml:space="preserve">实验室面积为 </w:t>
            </w:r>
            <w:r>
              <w:rPr>
                <w:rFonts w:hint="eastAsia" w:cs="宋体"/>
                <w:color w:val="auto"/>
                <w:sz w:val="24"/>
                <w:szCs w:val="24"/>
                <w:lang w:val="en-US" w:eastAsia="zh-CN"/>
              </w:rPr>
              <w:t>15</w:t>
            </w:r>
            <w:r>
              <w:rPr>
                <w:rFonts w:hint="eastAsia" w:ascii="宋体" w:hAnsi="宋体" w:eastAsia="宋体" w:cs="宋体"/>
                <w:color w:val="auto"/>
                <w:sz w:val="24"/>
                <w:szCs w:val="24"/>
              </w:rPr>
              <w:t>00-1</w:t>
            </w:r>
            <w:r>
              <w:rPr>
                <w:rFonts w:hint="eastAsia" w:cs="宋体"/>
                <w:color w:val="auto"/>
                <w:sz w:val="24"/>
                <w:szCs w:val="24"/>
                <w:lang w:val="en-US" w:eastAsia="zh-CN"/>
              </w:rPr>
              <w:t>0</w:t>
            </w:r>
            <w:r>
              <w:rPr>
                <w:rFonts w:hint="eastAsia" w:ascii="宋体" w:hAnsi="宋体" w:eastAsia="宋体" w:cs="宋体"/>
                <w:color w:val="auto"/>
                <w:sz w:val="24"/>
                <w:szCs w:val="24"/>
              </w:rPr>
              <w:t>00 平方米（含</w:t>
            </w:r>
            <w:r>
              <w:rPr>
                <w:rFonts w:hint="eastAsia" w:cs="宋体"/>
                <w:color w:val="auto"/>
                <w:sz w:val="24"/>
                <w:szCs w:val="24"/>
                <w:lang w:val="en-US" w:eastAsia="zh-CN"/>
              </w:rPr>
              <w:t>1</w:t>
            </w:r>
            <w:r>
              <w:rPr>
                <w:rFonts w:hint="eastAsia" w:ascii="宋体" w:hAnsi="宋体" w:eastAsia="宋体" w:cs="宋体"/>
                <w:color w:val="auto"/>
                <w:sz w:val="24"/>
                <w:szCs w:val="24"/>
              </w:rPr>
              <w:t>000平方米）的得</w:t>
            </w:r>
            <w:r>
              <w:rPr>
                <w:rFonts w:hint="eastAsia" w:cs="宋体"/>
                <w:color w:val="auto"/>
                <w:sz w:val="24"/>
                <w:szCs w:val="24"/>
                <w:lang w:val="en-US" w:eastAsia="zh-CN"/>
              </w:rPr>
              <w:t>3</w:t>
            </w:r>
            <w:r>
              <w:rPr>
                <w:rFonts w:hint="eastAsia" w:ascii="宋体" w:hAnsi="宋体" w:eastAsia="宋体" w:cs="宋体"/>
                <w:color w:val="auto"/>
                <w:sz w:val="24"/>
                <w:szCs w:val="24"/>
              </w:rPr>
              <w:t>分；</w:t>
            </w:r>
          </w:p>
          <w:p w14:paraId="33D1FCB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cs="宋体"/>
                <w:color w:val="auto"/>
                <w:sz w:val="24"/>
                <w:szCs w:val="24"/>
                <w:lang w:val="en-US" w:eastAsia="zh-CN"/>
              </w:rPr>
              <w:t>、</w:t>
            </w:r>
            <w:r>
              <w:rPr>
                <w:rFonts w:hint="eastAsia" w:ascii="宋体" w:hAnsi="宋体" w:eastAsia="宋体" w:cs="宋体"/>
                <w:color w:val="auto"/>
                <w:sz w:val="24"/>
                <w:szCs w:val="24"/>
              </w:rPr>
              <w:t>实验室面积为</w:t>
            </w:r>
            <w:r>
              <w:rPr>
                <w:rFonts w:hint="eastAsia" w:cs="宋体"/>
                <w:color w:val="auto"/>
                <w:sz w:val="24"/>
                <w:szCs w:val="24"/>
                <w:lang w:val="en-US" w:eastAsia="zh-CN"/>
              </w:rPr>
              <w:t>1000-</w:t>
            </w:r>
            <w:r>
              <w:rPr>
                <w:rFonts w:hint="eastAsia" w:ascii="宋体" w:hAnsi="宋体" w:eastAsia="宋体" w:cs="宋体"/>
                <w:color w:val="auto"/>
                <w:sz w:val="24"/>
                <w:szCs w:val="24"/>
              </w:rPr>
              <w:t xml:space="preserve"> </w:t>
            </w:r>
            <w:r>
              <w:rPr>
                <w:rFonts w:hint="eastAsia" w:cs="宋体"/>
                <w:color w:val="auto"/>
                <w:sz w:val="24"/>
                <w:szCs w:val="24"/>
                <w:lang w:val="en-US" w:eastAsia="zh-CN"/>
              </w:rPr>
              <w:t>8</w:t>
            </w:r>
            <w:r>
              <w:rPr>
                <w:rFonts w:hint="eastAsia" w:ascii="宋体" w:hAnsi="宋体" w:eastAsia="宋体" w:cs="宋体"/>
                <w:color w:val="auto"/>
                <w:sz w:val="24"/>
                <w:szCs w:val="24"/>
              </w:rPr>
              <w:t>00</w:t>
            </w:r>
            <w:r>
              <w:rPr>
                <w:rFonts w:hint="eastAsia" w:cs="宋体"/>
                <w:color w:val="auto"/>
                <w:sz w:val="24"/>
                <w:szCs w:val="24"/>
                <w:lang w:val="en-US" w:eastAsia="zh-CN"/>
              </w:rPr>
              <w:t>平方米</w:t>
            </w:r>
            <w:r>
              <w:rPr>
                <w:rFonts w:hint="eastAsia" w:cs="宋体"/>
                <w:color w:val="auto"/>
                <w:sz w:val="24"/>
                <w:szCs w:val="24"/>
                <w:lang w:eastAsia="zh-CN"/>
              </w:rPr>
              <w:t>（</w:t>
            </w:r>
            <w:r>
              <w:rPr>
                <w:rFonts w:hint="eastAsia" w:cs="宋体"/>
                <w:color w:val="auto"/>
                <w:sz w:val="24"/>
                <w:szCs w:val="24"/>
                <w:lang w:val="en-US" w:eastAsia="zh-CN"/>
              </w:rPr>
              <w:t>含800平方米</w:t>
            </w:r>
            <w:r>
              <w:rPr>
                <w:rFonts w:hint="eastAsia" w:cs="宋体"/>
                <w:color w:val="auto"/>
                <w:sz w:val="24"/>
                <w:szCs w:val="24"/>
                <w:lang w:eastAsia="zh-CN"/>
              </w:rPr>
              <w:t>）</w:t>
            </w:r>
            <w:r>
              <w:rPr>
                <w:rFonts w:hint="eastAsia" w:ascii="宋体" w:hAnsi="宋体" w:eastAsia="宋体" w:cs="宋体"/>
                <w:color w:val="auto"/>
                <w:sz w:val="24"/>
                <w:szCs w:val="24"/>
              </w:rPr>
              <w:t xml:space="preserve">平方米的得 </w:t>
            </w:r>
            <w:r>
              <w:rPr>
                <w:rFonts w:hint="eastAsia" w:cs="宋体"/>
                <w:color w:val="auto"/>
                <w:sz w:val="24"/>
                <w:szCs w:val="24"/>
                <w:lang w:val="en-US" w:eastAsia="zh-CN"/>
              </w:rPr>
              <w:t>1</w:t>
            </w:r>
            <w:r>
              <w:rPr>
                <w:rFonts w:hint="eastAsia" w:ascii="宋体" w:hAnsi="宋体" w:eastAsia="宋体" w:cs="宋体"/>
                <w:color w:val="auto"/>
                <w:sz w:val="24"/>
                <w:szCs w:val="24"/>
              </w:rPr>
              <w:t>分；</w:t>
            </w:r>
          </w:p>
          <w:p w14:paraId="282CD5AF">
            <w:pPr>
              <w:pStyle w:val="12"/>
              <w:ind w:left="0" w:leftChars="0" w:firstLine="0" w:firstLineChars="0"/>
              <w:rPr>
                <w:rFonts w:hint="default" w:eastAsia="宋体"/>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rPr>
              <w:t>实验室面积</w:t>
            </w:r>
            <w:r>
              <w:rPr>
                <w:rFonts w:hint="eastAsia" w:cs="宋体"/>
                <w:color w:val="auto"/>
                <w:sz w:val="24"/>
                <w:szCs w:val="24"/>
                <w:lang w:val="en-US" w:eastAsia="zh-CN"/>
              </w:rPr>
              <w:t>小于800平方米的不得分.</w:t>
            </w:r>
          </w:p>
          <w:p w14:paraId="5F173353">
            <w:pPr>
              <w:spacing w:line="360" w:lineRule="auto"/>
              <w:jc w:val="left"/>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如参选人在安徽省内无实验室的，书面承诺成交后将在安徽省内建立满足本项目需求的实验室的，得基础分2分。</w:t>
            </w:r>
          </w:p>
          <w:p w14:paraId="62B17BF7">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注：参选文件中需提供相关实验室的房产证明或买卖合同扫描件或影印件，否则不予计分。</w:t>
            </w:r>
          </w:p>
        </w:tc>
      </w:tr>
      <w:tr w14:paraId="151E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continue"/>
            <w:noWrap w:val="0"/>
            <w:vAlign w:val="center"/>
          </w:tcPr>
          <w:p w14:paraId="5F270C3D">
            <w:pPr>
              <w:spacing w:line="500" w:lineRule="exact"/>
              <w:jc w:val="center"/>
              <w:rPr>
                <w:rFonts w:hint="eastAsia" w:ascii="宋体" w:hAnsi="宋体" w:eastAsia="宋体" w:cs="宋体"/>
                <w:sz w:val="24"/>
                <w:szCs w:val="24"/>
              </w:rPr>
            </w:pPr>
          </w:p>
        </w:tc>
        <w:tc>
          <w:tcPr>
            <w:tcW w:w="1535" w:type="dxa"/>
            <w:noWrap w:val="0"/>
            <w:vAlign w:val="center"/>
          </w:tcPr>
          <w:p w14:paraId="5A69AF54">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团队人员配备（1</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146" w:type="dxa"/>
            <w:noWrap w:val="0"/>
            <w:vAlign w:val="center"/>
          </w:tcPr>
          <w:p w14:paraId="50C1F8EC">
            <w:pPr>
              <w:spacing w:line="360" w:lineRule="auto"/>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eastAsia="zh-CN"/>
              </w:rPr>
              <w:t>授权签字人</w:t>
            </w:r>
            <w:r>
              <w:rPr>
                <w:rFonts w:hint="eastAsia" w:ascii="宋体" w:hAnsi="宋体" w:eastAsia="宋体" w:cs="宋体"/>
                <w:color w:val="auto"/>
                <w:sz w:val="24"/>
                <w:szCs w:val="24"/>
              </w:rPr>
              <w:t>具有环境保护专业高级职称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此项满分5分</w:t>
            </w:r>
          </w:p>
          <w:p w14:paraId="21A43BF7">
            <w:pPr>
              <w:spacing w:line="360" w:lineRule="auto"/>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项目负责人具有环境保护中级职称，此项满分3分</w:t>
            </w:r>
          </w:p>
          <w:p w14:paraId="3B510576">
            <w:pPr>
              <w:spacing w:line="360" w:lineRule="auto"/>
              <w:jc w:val="left"/>
              <w:rPr>
                <w:rFonts w:hint="default"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其他项目组人员：环保相关专业人员（本科）3人及以上得7分；2人得5分；1人得2分，不提供不得分</w:t>
            </w:r>
          </w:p>
          <w:p w14:paraId="66A2E8B4">
            <w:pPr>
              <w:keepNext w:val="0"/>
              <w:keepLines w:val="0"/>
              <w:pageBreakBefore w:val="0"/>
              <w:widowControl w:val="0"/>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1</w:t>
            </w:r>
            <w:r>
              <w:rPr>
                <w:rFonts w:hint="eastAsia" w:cs="宋体"/>
                <w:b/>
                <w:bCs/>
                <w:color w:val="auto"/>
                <w:sz w:val="24"/>
                <w:szCs w:val="24"/>
                <w:highlight w:val="none"/>
                <w:lang w:eastAsia="zh-CN"/>
              </w:rPr>
              <w:t>）</w:t>
            </w:r>
            <w:r>
              <w:rPr>
                <w:rFonts w:hint="eastAsia" w:ascii="宋体" w:hAnsi="宋体" w:eastAsia="宋体" w:cs="宋体"/>
                <w:b/>
                <w:color w:val="auto"/>
                <w:sz w:val="24"/>
                <w:szCs w:val="24"/>
                <w:highlight w:val="none"/>
              </w:rPr>
              <w:t>环保相关专业指：环境保护、环境工程、环境科学、仪器分析、化学、</w:t>
            </w:r>
            <w:r>
              <w:rPr>
                <w:rFonts w:hint="eastAsia" w:ascii="宋体" w:hAnsi="宋体" w:eastAsia="宋体" w:cs="宋体"/>
                <w:b/>
                <w:color w:val="auto"/>
                <w:sz w:val="24"/>
                <w:szCs w:val="24"/>
                <w:highlight w:val="none"/>
                <w:lang w:eastAsia="zh-CN"/>
              </w:rPr>
              <w:t>环境科学与工程、</w:t>
            </w:r>
            <w:r>
              <w:rPr>
                <w:rFonts w:hint="eastAsia" w:ascii="宋体" w:hAnsi="宋体" w:eastAsia="宋体" w:cs="宋体"/>
                <w:b/>
                <w:color w:val="auto"/>
                <w:sz w:val="24"/>
                <w:szCs w:val="24"/>
                <w:highlight w:val="none"/>
              </w:rPr>
              <w:t>药学或生物等相关专业；</w:t>
            </w:r>
          </w:p>
          <w:p w14:paraId="130BFD2F">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宋体" w:hAnsi="宋体" w:eastAsia="宋体" w:cs="宋体"/>
                <w:b/>
                <w:color w:val="auto"/>
                <w:sz w:val="24"/>
                <w:szCs w:val="24"/>
                <w:highlight w:val="none"/>
              </w:rPr>
            </w:pPr>
            <w:r>
              <w:rPr>
                <w:rFonts w:hint="eastAsia" w:cs="宋体"/>
                <w:b/>
                <w:color w:val="auto"/>
                <w:sz w:val="24"/>
                <w:szCs w:val="24"/>
                <w:highlight w:val="none"/>
                <w:lang w:eastAsia="zh-CN"/>
              </w:rPr>
              <w:t>（</w:t>
            </w:r>
            <w:r>
              <w:rPr>
                <w:rFonts w:hint="eastAsia" w:cs="宋体"/>
                <w:b/>
                <w:color w:val="auto"/>
                <w:sz w:val="24"/>
                <w:szCs w:val="24"/>
                <w:highlight w:val="none"/>
                <w:lang w:val="en-US" w:eastAsia="zh-CN"/>
              </w:rPr>
              <w:t>2</w:t>
            </w:r>
            <w:r>
              <w:rPr>
                <w:rFonts w:hint="eastAsia" w:cs="宋体"/>
                <w:b/>
                <w:color w:val="auto"/>
                <w:sz w:val="24"/>
                <w:szCs w:val="24"/>
                <w:highlight w:val="none"/>
                <w:lang w:eastAsia="zh-CN"/>
              </w:rPr>
              <w:t>）</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中须提供</w:t>
            </w:r>
            <w:r>
              <w:rPr>
                <w:rFonts w:hint="eastAsia" w:cs="宋体"/>
                <w:b/>
                <w:color w:val="auto"/>
                <w:sz w:val="24"/>
                <w:szCs w:val="24"/>
                <w:highlight w:val="none"/>
                <w:lang w:eastAsia="zh-CN"/>
              </w:rPr>
              <w:t>职称证书</w:t>
            </w:r>
            <w:r>
              <w:rPr>
                <w:rFonts w:hint="eastAsia" w:ascii="宋体" w:hAnsi="宋体" w:eastAsia="宋体" w:cs="宋体"/>
                <w:b/>
                <w:color w:val="auto"/>
                <w:sz w:val="24"/>
                <w:szCs w:val="24"/>
                <w:highlight w:val="none"/>
                <w:lang w:eastAsia="zh-CN"/>
              </w:rPr>
              <w:t>，如相关职称证书没有专业需提供毕业证，以毕业证专业作为评审依据</w:t>
            </w:r>
            <w:r>
              <w:rPr>
                <w:rFonts w:hint="eastAsia" w:ascii="宋体" w:hAnsi="宋体" w:eastAsia="宋体" w:cs="宋体"/>
                <w:b/>
                <w:color w:val="auto"/>
                <w:sz w:val="24"/>
                <w:szCs w:val="24"/>
                <w:highlight w:val="none"/>
              </w:rPr>
              <w:t>；</w:t>
            </w:r>
          </w:p>
          <w:p w14:paraId="6FE23826">
            <w:pPr>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（3）供应商为</w:t>
            </w:r>
            <w:r>
              <w:rPr>
                <w:rFonts w:hint="eastAsia" w:cs="宋体"/>
                <w:b/>
                <w:color w:val="auto"/>
                <w:sz w:val="24"/>
                <w:szCs w:val="24"/>
                <w:highlight w:val="none"/>
                <w:lang w:eastAsia="zh-CN"/>
              </w:rPr>
              <w:t>技术负责人</w:t>
            </w:r>
            <w:r>
              <w:rPr>
                <w:rFonts w:hint="eastAsia" w:ascii="宋体" w:hAnsi="宋体" w:eastAsia="宋体" w:cs="宋体"/>
                <w:b/>
                <w:color w:val="auto"/>
                <w:sz w:val="24"/>
                <w:szCs w:val="24"/>
                <w:highlight w:val="none"/>
              </w:rPr>
              <w:t>缴纳的近3个月内（任意一个月）社保证明材料扫描件</w:t>
            </w:r>
            <w:r>
              <w:rPr>
                <w:rFonts w:hint="eastAsia" w:cs="宋体"/>
                <w:b/>
                <w:color w:val="auto"/>
                <w:sz w:val="24"/>
                <w:szCs w:val="24"/>
                <w:highlight w:val="none"/>
                <w:lang w:eastAsia="zh-CN"/>
              </w:rPr>
              <w:t>；</w:t>
            </w:r>
            <w:r>
              <w:rPr>
                <w:rFonts w:hint="eastAsia" w:ascii="宋体" w:hAnsi="宋体" w:eastAsia="宋体" w:cs="宋体"/>
                <w:b/>
                <w:bCs/>
                <w:color w:val="auto"/>
                <w:sz w:val="24"/>
                <w:szCs w:val="24"/>
                <w:highlight w:val="none"/>
                <w:lang w:eastAsia="zh-CN"/>
              </w:rPr>
              <w:t>如为退休人员，需提供</w:t>
            </w:r>
            <w:r>
              <w:rPr>
                <w:rFonts w:hint="eastAsia" w:ascii="宋体" w:hAnsi="宋体" w:eastAsia="宋体" w:cs="宋体"/>
                <w:b/>
                <w:bCs/>
                <w:color w:val="auto"/>
                <w:sz w:val="24"/>
                <w:szCs w:val="24"/>
                <w:highlight w:val="none"/>
                <w:lang w:val="en-US" w:eastAsia="zh-CN"/>
              </w:rPr>
              <w:t>退休证和劳动合同</w:t>
            </w:r>
          </w:p>
        </w:tc>
      </w:tr>
      <w:tr w14:paraId="668A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continue"/>
            <w:noWrap w:val="0"/>
            <w:vAlign w:val="center"/>
          </w:tcPr>
          <w:p w14:paraId="13F39ACE">
            <w:pPr>
              <w:spacing w:line="500" w:lineRule="exact"/>
              <w:jc w:val="center"/>
              <w:rPr>
                <w:rFonts w:hint="eastAsia" w:ascii="宋体" w:hAnsi="宋体" w:eastAsia="宋体" w:cs="宋体"/>
                <w:sz w:val="24"/>
                <w:szCs w:val="24"/>
              </w:rPr>
            </w:pPr>
          </w:p>
        </w:tc>
        <w:tc>
          <w:tcPr>
            <w:tcW w:w="1535" w:type="dxa"/>
            <w:noWrap w:val="0"/>
            <w:vAlign w:val="center"/>
          </w:tcPr>
          <w:p w14:paraId="4CA69348">
            <w:pPr>
              <w:spacing w:line="50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业绩</w:t>
            </w:r>
          </w:p>
          <w:p w14:paraId="2BF5F958">
            <w:pPr>
              <w:spacing w:line="50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r>
              <w:rPr>
                <w:rFonts w:hint="eastAsia" w:cs="宋体"/>
                <w:color w:val="auto"/>
                <w:sz w:val="24"/>
                <w:szCs w:val="24"/>
                <w:lang w:val="en-US" w:eastAsia="zh-CN"/>
              </w:rPr>
              <w:t>10</w:t>
            </w:r>
            <w:r>
              <w:rPr>
                <w:rFonts w:hint="eastAsia" w:ascii="宋体" w:hAnsi="宋体" w:cs="宋体"/>
                <w:color w:val="auto"/>
                <w:sz w:val="24"/>
                <w:szCs w:val="24"/>
                <w:lang w:val="en-US" w:eastAsia="zh-CN"/>
              </w:rPr>
              <w:t>分）</w:t>
            </w:r>
          </w:p>
        </w:tc>
        <w:tc>
          <w:tcPr>
            <w:tcW w:w="7146" w:type="dxa"/>
            <w:noWrap w:val="0"/>
            <w:vAlign w:val="center"/>
          </w:tcPr>
          <w:p w14:paraId="6CAB6C50">
            <w:pPr>
              <w:numPr>
                <w:ilvl w:val="0"/>
                <w:numId w:val="0"/>
              </w:numPr>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自2017年1月1日（以合同签订日期为准）以来，承担过环境检测</w:t>
            </w:r>
            <w:r>
              <w:rPr>
                <w:rFonts w:hint="eastAsia" w:cs="宋体"/>
                <w:color w:val="auto"/>
                <w:sz w:val="24"/>
                <w:szCs w:val="24"/>
                <w:lang w:val="en-US" w:eastAsia="zh-CN"/>
              </w:rPr>
              <w:t>业绩</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lang w:val="en-US" w:eastAsia="zh-CN"/>
              </w:rPr>
              <w:t>，每提供一个业绩得</w:t>
            </w:r>
            <w:r>
              <w:rPr>
                <w:rFonts w:hint="eastAsia" w:cs="宋体"/>
                <w:color w:val="auto"/>
                <w:sz w:val="24"/>
                <w:szCs w:val="24"/>
                <w:lang w:val="en-US" w:eastAsia="zh-CN"/>
              </w:rPr>
              <w:t>2</w:t>
            </w:r>
            <w:r>
              <w:rPr>
                <w:rFonts w:hint="eastAsia" w:ascii="宋体" w:hAnsi="宋体" w:cs="宋体"/>
                <w:color w:val="auto"/>
                <w:sz w:val="24"/>
                <w:szCs w:val="24"/>
                <w:lang w:val="en-US" w:eastAsia="zh-CN"/>
              </w:rPr>
              <w:t>分，满分</w:t>
            </w:r>
            <w:r>
              <w:rPr>
                <w:rFonts w:hint="eastAsia" w:cs="宋体"/>
                <w:color w:val="auto"/>
                <w:sz w:val="24"/>
                <w:szCs w:val="24"/>
                <w:lang w:val="en-US" w:eastAsia="zh-CN"/>
              </w:rPr>
              <w:t>10</w:t>
            </w:r>
            <w:r>
              <w:rPr>
                <w:rFonts w:hint="eastAsia" w:ascii="宋体" w:hAnsi="宋体" w:eastAsia="宋体" w:cs="宋体"/>
                <w:color w:val="auto"/>
                <w:sz w:val="24"/>
                <w:szCs w:val="24"/>
                <w:lang w:val="en-US" w:eastAsia="zh-CN"/>
              </w:rPr>
              <w:t>分。</w:t>
            </w:r>
          </w:p>
        </w:tc>
      </w:tr>
      <w:tr w14:paraId="5A78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317" w:type="dxa"/>
            <w:vMerge w:val="continue"/>
            <w:noWrap w:val="0"/>
            <w:vAlign w:val="center"/>
          </w:tcPr>
          <w:p w14:paraId="239026C8">
            <w:pPr>
              <w:spacing w:line="500" w:lineRule="exact"/>
              <w:jc w:val="center"/>
              <w:rPr>
                <w:rFonts w:hint="eastAsia" w:ascii="宋体" w:hAnsi="宋体" w:eastAsia="宋体" w:cs="宋体"/>
                <w:sz w:val="24"/>
                <w:szCs w:val="24"/>
              </w:rPr>
            </w:pPr>
          </w:p>
        </w:tc>
        <w:tc>
          <w:tcPr>
            <w:tcW w:w="1535" w:type="dxa"/>
            <w:noWrap w:val="0"/>
            <w:vAlign w:val="center"/>
          </w:tcPr>
          <w:p w14:paraId="52290C3D">
            <w:pPr>
              <w:spacing w:line="500" w:lineRule="exact"/>
              <w:jc w:val="center"/>
              <w:rPr>
                <w:rFonts w:hint="default" w:ascii="宋体" w:hAnsi="宋体" w:cs="宋体"/>
                <w:color w:val="auto"/>
                <w:sz w:val="24"/>
                <w:szCs w:val="24"/>
                <w:lang w:val="en-US" w:eastAsia="zh-CN"/>
              </w:rPr>
            </w:pPr>
            <w:r>
              <w:rPr>
                <w:rFonts w:hint="eastAsia" w:cs="宋体"/>
                <w:color w:val="auto"/>
                <w:sz w:val="24"/>
                <w:szCs w:val="24"/>
                <w:lang w:val="en-US" w:eastAsia="zh-CN"/>
              </w:rPr>
              <w:t>实验室能力（15分）</w:t>
            </w:r>
          </w:p>
        </w:tc>
        <w:tc>
          <w:tcPr>
            <w:tcW w:w="7146" w:type="dxa"/>
            <w:noWrap w:val="0"/>
            <w:vAlign w:val="center"/>
          </w:tcPr>
          <w:p w14:paraId="73BEB700">
            <w:pPr>
              <w:numPr>
                <w:ilvl w:val="0"/>
                <w:numId w:val="0"/>
              </w:numPr>
              <w:spacing w:line="360" w:lineRule="auto"/>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自2017年1月1日以来，提供参加国家、省级实验室能力比对结果优秀和</w:t>
            </w:r>
            <w:r>
              <w:rPr>
                <w:rFonts w:hint="eastAsia" w:cs="宋体"/>
                <w:color w:val="auto"/>
                <w:sz w:val="24"/>
                <w:szCs w:val="24"/>
                <w:lang w:val="en-US" w:eastAsia="zh-CN"/>
              </w:rPr>
              <w:t>合格</w:t>
            </w:r>
            <w:r>
              <w:rPr>
                <w:rFonts w:hint="eastAsia" w:ascii="宋体" w:hAnsi="宋体" w:eastAsia="宋体" w:cs="宋体"/>
                <w:color w:val="auto"/>
                <w:sz w:val="24"/>
                <w:szCs w:val="24"/>
                <w:lang w:val="en-US" w:eastAsia="zh-CN"/>
              </w:rPr>
              <w:t>结果的截图或者证书，每提供一个得</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分，满分10分。</w:t>
            </w:r>
          </w:p>
          <w:p w14:paraId="0D93080A">
            <w:pPr>
              <w:numPr>
                <w:ilvl w:val="0"/>
                <w:numId w:val="0"/>
              </w:numPr>
              <w:spacing w:line="360" w:lineRule="auto"/>
              <w:jc w:val="left"/>
              <w:rPr>
                <w:rFonts w:hint="default"/>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投标商为本项目拟配备现场及实验室检测设备，每提供一台气相色谱仪、原子吸收仪、分红外分光光度仪、离子色谱仪得</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分，满分</w:t>
            </w: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分</w:t>
            </w:r>
          </w:p>
        </w:tc>
      </w:tr>
      <w:tr w14:paraId="2906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noWrap w:val="0"/>
            <w:vAlign w:val="center"/>
          </w:tcPr>
          <w:p w14:paraId="765EA2E6">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价格分</w:t>
            </w:r>
          </w:p>
          <w:p w14:paraId="443C6561">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50</w:t>
            </w:r>
            <w:r>
              <w:rPr>
                <w:rFonts w:hint="eastAsia" w:ascii="宋体" w:hAnsi="宋体" w:eastAsia="宋体" w:cs="宋体"/>
                <w:sz w:val="24"/>
                <w:szCs w:val="24"/>
              </w:rPr>
              <w:t>分）</w:t>
            </w:r>
          </w:p>
        </w:tc>
        <w:tc>
          <w:tcPr>
            <w:tcW w:w="1535" w:type="dxa"/>
            <w:noWrap w:val="0"/>
            <w:vAlign w:val="center"/>
          </w:tcPr>
          <w:p w14:paraId="1D57BBF6">
            <w:pPr>
              <w:spacing w:line="500" w:lineRule="exact"/>
              <w:ind w:firstLine="120" w:firstLineChars="50"/>
              <w:jc w:val="center"/>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0分</w:t>
            </w:r>
          </w:p>
        </w:tc>
        <w:tc>
          <w:tcPr>
            <w:tcW w:w="7146" w:type="dxa"/>
            <w:noWrap w:val="0"/>
            <w:vAlign w:val="center"/>
          </w:tcPr>
          <w:p w14:paraId="13160C36">
            <w:pPr>
              <w:spacing w:line="500" w:lineRule="exact"/>
              <w:jc w:val="left"/>
              <w:rPr>
                <w:rFonts w:hint="eastAsia" w:ascii="宋体" w:hAnsi="宋体" w:eastAsia="宋体" w:cs="宋体"/>
                <w:sz w:val="24"/>
                <w:szCs w:val="24"/>
                <w:lang w:eastAsia="zh-CN"/>
              </w:rPr>
            </w:pPr>
            <w:r>
              <w:rPr>
                <w:rFonts w:hint="eastAsia" w:ascii="宋体" w:hAnsi="宋体" w:eastAsia="宋体" w:cs="宋体"/>
                <w:sz w:val="24"/>
                <w:szCs w:val="24"/>
              </w:rPr>
              <w:t xml:space="preserve">价格标经评审满足本文件要求且在预算范围内的供应商的最终总报价中，最低价格为评标基准价格，得满分；其他供应商的价格分统一按照下列公式计算： </w:t>
            </w:r>
          </w:p>
          <w:p w14:paraId="32497243">
            <w:pPr>
              <w:spacing w:line="500" w:lineRule="exact"/>
              <w:jc w:val="left"/>
              <w:rPr>
                <w:rFonts w:hint="eastAsia" w:ascii="宋体" w:hAnsi="宋体" w:eastAsia="宋体" w:cs="宋体"/>
                <w:sz w:val="24"/>
                <w:szCs w:val="24"/>
              </w:rPr>
            </w:pPr>
            <w:r>
              <w:rPr>
                <w:rFonts w:hint="eastAsia" w:ascii="宋体" w:hAnsi="宋体" w:eastAsia="宋体" w:cs="宋体"/>
                <w:sz w:val="24"/>
                <w:szCs w:val="24"/>
              </w:rPr>
              <w:t>最终报价得分＝（评标基准价/最终报价）× 价格分分值（取小数点后两位，第三位四舍五入）。</w:t>
            </w:r>
          </w:p>
        </w:tc>
      </w:tr>
    </w:tbl>
    <w:p w14:paraId="50B926EE">
      <w:pPr>
        <w:spacing w:after="0"/>
        <w:jc w:val="center"/>
        <w:rPr>
          <w:rFonts w:ascii="Times New Roman"/>
          <w:sz w:val="22"/>
        </w:rPr>
        <w:sectPr>
          <w:pgSz w:w="11910" w:h="16840"/>
          <w:pgMar w:top="1420" w:right="0" w:bottom="1180" w:left="840" w:header="0" w:footer="915" w:gutter="0"/>
          <w:pgBorders>
            <w:top w:val="none" w:sz="0" w:space="0"/>
            <w:left w:val="none" w:sz="0" w:space="0"/>
            <w:bottom w:val="none" w:sz="0" w:space="0"/>
            <w:right w:val="none" w:sz="0" w:space="0"/>
          </w:pgBorders>
          <w:cols w:space="720" w:num="1"/>
        </w:sectPr>
      </w:pPr>
    </w:p>
    <w:p w14:paraId="273946A6">
      <w:pPr>
        <w:pStyle w:val="17"/>
        <w:numPr>
          <w:ilvl w:val="1"/>
          <w:numId w:val="5"/>
        </w:numPr>
        <w:tabs>
          <w:tab w:val="left" w:pos="537"/>
        </w:tabs>
        <w:spacing w:before="0" w:after="0" w:line="240" w:lineRule="auto"/>
        <w:ind w:left="536" w:right="0" w:hanging="245"/>
        <w:jc w:val="left"/>
        <w:rPr>
          <w:b/>
          <w:sz w:val="22"/>
        </w:rPr>
      </w:pPr>
      <w:r>
        <w:rPr>
          <w:b/>
          <w:sz w:val="24"/>
        </w:rPr>
        <w:t>确定成交人</w:t>
      </w:r>
      <w:r>
        <w:rPr>
          <w:b/>
          <w:w w:val="99"/>
          <w:sz w:val="24"/>
        </w:rPr>
        <w:t xml:space="preserve"> </w:t>
      </w:r>
    </w:p>
    <w:p w14:paraId="089B2A44">
      <w:pPr>
        <w:pStyle w:val="17"/>
        <w:numPr>
          <w:ilvl w:val="0"/>
          <w:numId w:val="6"/>
        </w:numPr>
        <w:tabs>
          <w:tab w:val="left" w:pos="895"/>
        </w:tabs>
        <w:spacing w:before="158" w:after="0" w:line="364" w:lineRule="auto"/>
        <w:ind w:left="292" w:right="1131" w:firstLine="0"/>
        <w:jc w:val="both"/>
        <w:rPr>
          <w:rFonts w:ascii="宋体" w:hAnsi="宋体" w:eastAsia="宋体" w:cs="宋体"/>
          <w:spacing w:val="-7"/>
          <w:sz w:val="24"/>
        </w:rPr>
      </w:pPr>
      <w:r>
        <w:rPr>
          <w:spacing w:val="-7"/>
          <w:sz w:val="24"/>
        </w:rPr>
        <w:t>成立比选小组，经过集体评议，选择价格、质量、综合实力、</w:t>
      </w:r>
      <w:r>
        <w:rPr>
          <w:rFonts w:ascii="宋体" w:hAnsi="宋体" w:eastAsia="宋体" w:cs="宋体"/>
          <w:spacing w:val="-7"/>
          <w:sz w:val="24"/>
        </w:rPr>
        <w:t>售后服务最优，能最大限度满足比选文件要求</w:t>
      </w:r>
      <w:r>
        <w:rPr>
          <w:rFonts w:hint="eastAsia" w:cs="宋体"/>
          <w:spacing w:val="-7"/>
          <w:sz w:val="24"/>
          <w:lang w:eastAsia="zh-CN"/>
        </w:rPr>
        <w:t>的</w:t>
      </w:r>
      <w:r>
        <w:rPr>
          <w:rFonts w:ascii="宋体" w:hAnsi="宋体" w:eastAsia="宋体" w:cs="宋体"/>
          <w:spacing w:val="-7"/>
          <w:sz w:val="24"/>
        </w:rPr>
        <w:t>参选人，根据最终得分由高到低的顺序，比选小组推荐 1-3 名为入选单位，如最终得分相同的则同时入选，该参选人应有资格和能力圆满地履行合</w:t>
      </w:r>
      <w:r>
        <w:rPr>
          <w:sz w:val="24"/>
        </w:rPr>
        <w:t>同。参选人成</w:t>
      </w:r>
      <w:r>
        <w:rPr>
          <w:rFonts w:ascii="宋体" w:hAnsi="宋体" w:eastAsia="宋体" w:cs="宋体"/>
          <w:spacing w:val="-7"/>
          <w:sz w:val="24"/>
        </w:rPr>
        <w:t xml:space="preserve">交后，须无条件服从采购人关于采购内容的安排。 </w:t>
      </w:r>
    </w:p>
    <w:p w14:paraId="5A05165B">
      <w:pPr>
        <w:pStyle w:val="17"/>
        <w:numPr>
          <w:ilvl w:val="0"/>
          <w:numId w:val="6"/>
        </w:numPr>
        <w:tabs>
          <w:tab w:val="left" w:pos="895"/>
        </w:tabs>
        <w:spacing w:before="158" w:after="0" w:line="364" w:lineRule="auto"/>
        <w:ind w:left="292" w:right="1131" w:firstLine="0"/>
        <w:jc w:val="both"/>
        <w:rPr>
          <w:rFonts w:ascii="宋体" w:hAnsi="宋体" w:eastAsia="宋体" w:cs="宋体"/>
          <w:spacing w:val="-7"/>
          <w:sz w:val="24"/>
        </w:rPr>
      </w:pPr>
      <w:r>
        <w:rPr>
          <w:rFonts w:ascii="宋体" w:hAnsi="宋体" w:eastAsia="宋体" w:cs="宋体"/>
          <w:spacing w:val="-7"/>
          <w:sz w:val="24"/>
        </w:rPr>
        <w:t xml:space="preserve">采购人有权根据参选文件对比选文件实质性响应的程序来决定接受参选人全部或部分 的参选文件。在成交通知发出之前的任何时候，有取消本次采购或拒绝所有参选人的权利， 对因此而受影响的参选人不承担任何责任，也没有义务向受影响的参选人解释采取这一行动理由并不承担任何赔偿费用。 </w:t>
      </w:r>
    </w:p>
    <w:p w14:paraId="24B933B8">
      <w:pPr>
        <w:pStyle w:val="17"/>
        <w:numPr>
          <w:ilvl w:val="0"/>
          <w:numId w:val="6"/>
        </w:numPr>
        <w:tabs>
          <w:tab w:val="left" w:pos="895"/>
        </w:tabs>
        <w:spacing w:before="158" w:after="0" w:line="364" w:lineRule="auto"/>
        <w:ind w:left="292" w:right="1131" w:firstLine="0"/>
        <w:jc w:val="both"/>
        <w:rPr>
          <w:rFonts w:ascii="宋体" w:hAnsi="宋体" w:eastAsia="宋体" w:cs="宋体"/>
          <w:spacing w:val="-7"/>
          <w:sz w:val="24"/>
        </w:rPr>
      </w:pPr>
      <w:r>
        <w:rPr>
          <w:rFonts w:hint="eastAsia" w:ascii="宋体" w:hAnsi="宋体" w:eastAsia="宋体" w:cs="宋体"/>
          <w:spacing w:val="-7"/>
          <w:sz w:val="24"/>
          <w:lang w:eastAsia="zh-CN"/>
        </w:rPr>
        <w:t>采购人</w:t>
      </w:r>
      <w:r>
        <w:rPr>
          <w:rFonts w:ascii="宋体" w:hAnsi="宋体" w:eastAsia="宋体" w:cs="宋体"/>
          <w:spacing w:val="-7"/>
          <w:sz w:val="24"/>
        </w:rPr>
        <w:t xml:space="preserve">现场不公布得分，亦不对参选人得分情况做任何解释。 </w:t>
      </w:r>
    </w:p>
    <w:p w14:paraId="5D695F18">
      <w:pPr>
        <w:pStyle w:val="17"/>
        <w:numPr>
          <w:ilvl w:val="0"/>
          <w:numId w:val="6"/>
        </w:numPr>
        <w:tabs>
          <w:tab w:val="left" w:pos="895"/>
        </w:tabs>
        <w:spacing w:before="158" w:after="0" w:line="364" w:lineRule="auto"/>
        <w:ind w:left="292" w:right="1131" w:firstLine="0"/>
        <w:jc w:val="both"/>
        <w:rPr>
          <w:rFonts w:ascii="宋体" w:hAnsi="宋体" w:eastAsia="宋体" w:cs="宋体"/>
          <w:spacing w:val="-7"/>
          <w:sz w:val="24"/>
        </w:rPr>
        <w:sectPr>
          <w:pgSz w:w="11910" w:h="16840"/>
          <w:pgMar w:top="1420" w:right="0" w:bottom="1180" w:left="840" w:header="0" w:footer="915" w:gutter="0"/>
          <w:pgBorders>
            <w:top w:val="none" w:sz="0" w:space="0"/>
            <w:left w:val="none" w:sz="0" w:space="0"/>
            <w:bottom w:val="none" w:sz="0" w:space="0"/>
            <w:right w:val="none" w:sz="0" w:space="0"/>
          </w:pgBorders>
          <w:cols w:space="720" w:num="1"/>
        </w:sectPr>
      </w:pPr>
      <w:r>
        <w:rPr>
          <w:rFonts w:hint="eastAsia" w:ascii="宋体" w:hAnsi="宋体" w:eastAsia="宋体" w:cs="宋体"/>
          <w:spacing w:val="-7"/>
          <w:sz w:val="24"/>
          <w:lang w:eastAsia="zh-CN"/>
        </w:rPr>
        <w:t>比</w:t>
      </w:r>
      <w:r>
        <w:rPr>
          <w:rFonts w:ascii="宋体" w:hAnsi="宋体" w:eastAsia="宋体" w:cs="宋体"/>
          <w:spacing w:val="-7"/>
          <w:sz w:val="24"/>
        </w:rPr>
        <w:t>选小组不保证最低报价的参选人最终成交，也不对落选单位解释落选原因。</w:t>
      </w:r>
    </w:p>
    <w:p w14:paraId="2F8C4B5B">
      <w:pPr>
        <w:pStyle w:val="9"/>
        <w:numPr>
          <w:ilvl w:val="0"/>
          <w:numId w:val="0"/>
        </w:numPr>
        <w:tabs>
          <w:tab w:val="left" w:pos="537"/>
        </w:tabs>
        <w:spacing w:before="0" w:after="0" w:line="360" w:lineRule="auto"/>
        <w:ind w:right="0" w:rightChars="0" w:firstLine="241" w:firstLineChars="100"/>
        <w:jc w:val="left"/>
      </w:pPr>
      <w:r>
        <w:rPr>
          <w:rFonts w:hint="eastAsia"/>
          <w:lang w:val="en-US" w:eastAsia="zh-CN"/>
        </w:rPr>
        <w:t>3.</w:t>
      </w:r>
      <w:r>
        <w:t>最终审查</w:t>
      </w:r>
      <w:r>
        <w:rPr>
          <w:w w:val="99"/>
        </w:rPr>
        <w:t xml:space="preserve"> </w:t>
      </w:r>
    </w:p>
    <w:p w14:paraId="63F81CFF">
      <w:pPr>
        <w:pStyle w:val="17"/>
        <w:numPr>
          <w:ilvl w:val="0"/>
          <w:numId w:val="0"/>
        </w:numPr>
        <w:tabs>
          <w:tab w:val="left" w:pos="220"/>
          <w:tab w:val="left" w:pos="654"/>
        </w:tabs>
        <w:spacing w:before="160" w:after="0" w:line="360" w:lineRule="auto"/>
        <w:ind w:right="0" w:rightChars="0" w:firstLine="240" w:firstLineChars="100"/>
        <w:jc w:val="left"/>
        <w:rPr>
          <w:sz w:val="24"/>
        </w:rPr>
      </w:pPr>
      <w:r>
        <w:rPr>
          <w:rFonts w:hint="eastAsia"/>
          <w:sz w:val="24"/>
          <w:lang w:val="en-US" w:eastAsia="zh-CN"/>
        </w:rPr>
        <w:t>3.1</w:t>
      </w:r>
      <w:r>
        <w:rPr>
          <w:sz w:val="24"/>
        </w:rPr>
        <w:t xml:space="preserve">最终审查的对象是本采购项目的成交人。 </w:t>
      </w:r>
    </w:p>
    <w:p w14:paraId="4DA61AFF">
      <w:pPr>
        <w:pStyle w:val="17"/>
        <w:numPr>
          <w:ilvl w:val="0"/>
          <w:numId w:val="0"/>
        </w:numPr>
        <w:tabs>
          <w:tab w:val="left" w:pos="654"/>
        </w:tabs>
        <w:spacing w:before="158" w:after="0" w:line="360" w:lineRule="auto"/>
        <w:ind w:left="292" w:leftChars="0" w:right="1132" w:rightChars="0"/>
        <w:jc w:val="both"/>
        <w:rPr>
          <w:sz w:val="24"/>
        </w:rPr>
      </w:pPr>
      <w:r>
        <w:rPr>
          <w:rFonts w:hint="eastAsia"/>
          <w:sz w:val="24"/>
          <w:lang w:val="en-US" w:eastAsia="zh-CN"/>
        </w:rPr>
        <w:t>3.2</w:t>
      </w:r>
      <w:r>
        <w:rPr>
          <w:sz w:val="24"/>
        </w:rPr>
        <w:t>最终审查的内容是对成交人的参选文件的真实性，产品性能、技术状况、生产条件、产</w:t>
      </w:r>
      <w:r>
        <w:rPr>
          <w:spacing w:val="-10"/>
          <w:sz w:val="24"/>
        </w:rPr>
        <w:t>品质量、参选人资格、信誉以及采购方认为有必要了解的其它问题作进一步的考查。包</w:t>
      </w:r>
      <w:r>
        <w:rPr>
          <w:spacing w:val="-5"/>
          <w:sz w:val="24"/>
        </w:rPr>
        <w:t>括但不限于要求提供参选资料中所有资料的原件、相关业绩的核实、实地考察其他用户</w:t>
      </w:r>
      <w:r>
        <w:rPr>
          <w:sz w:val="24"/>
        </w:rPr>
        <w:t xml:space="preserve">的使用情况及评价，参观成交产品的生产厂家等。 </w:t>
      </w:r>
    </w:p>
    <w:p w14:paraId="7B974789">
      <w:pPr>
        <w:pStyle w:val="17"/>
        <w:numPr>
          <w:ilvl w:val="0"/>
          <w:numId w:val="0"/>
        </w:numPr>
        <w:tabs>
          <w:tab w:val="left" w:pos="654"/>
        </w:tabs>
        <w:spacing w:before="0" w:after="0" w:line="360" w:lineRule="auto"/>
        <w:ind w:left="292" w:leftChars="0" w:right="1138" w:rightChars="0"/>
        <w:jc w:val="left"/>
        <w:rPr>
          <w:sz w:val="24"/>
        </w:rPr>
      </w:pPr>
      <w:r>
        <w:rPr>
          <w:rFonts w:hint="eastAsia"/>
          <w:spacing w:val="-1"/>
          <w:sz w:val="24"/>
          <w:lang w:val="en-US" w:eastAsia="zh-CN"/>
        </w:rPr>
        <w:t>3.3</w:t>
      </w:r>
      <w:r>
        <w:rPr>
          <w:spacing w:val="-1"/>
          <w:sz w:val="24"/>
        </w:rPr>
        <w:t>最终审查的方式：对成交人参选文件进行复查、询问、实地考察或要求提供参选资料原</w:t>
      </w:r>
      <w:r>
        <w:rPr>
          <w:sz w:val="24"/>
        </w:rPr>
        <w:t xml:space="preserve">件。 </w:t>
      </w:r>
    </w:p>
    <w:p w14:paraId="30F27F42">
      <w:pPr>
        <w:pStyle w:val="17"/>
        <w:numPr>
          <w:ilvl w:val="0"/>
          <w:numId w:val="0"/>
        </w:numPr>
        <w:tabs>
          <w:tab w:val="left" w:pos="654"/>
        </w:tabs>
        <w:spacing w:before="0" w:after="0" w:line="360" w:lineRule="auto"/>
        <w:ind w:right="1138" w:rightChars="0" w:firstLine="238" w:firstLineChars="100"/>
        <w:jc w:val="left"/>
        <w:rPr>
          <w:sz w:val="24"/>
        </w:rPr>
      </w:pPr>
      <w:r>
        <w:rPr>
          <w:rFonts w:hint="eastAsia"/>
          <w:spacing w:val="-1"/>
          <w:sz w:val="24"/>
          <w:lang w:val="en-US" w:eastAsia="zh-CN"/>
        </w:rPr>
        <w:t>3.4</w:t>
      </w:r>
      <w:r>
        <w:rPr>
          <w:spacing w:val="-1"/>
          <w:sz w:val="24"/>
        </w:rPr>
        <w:t>接受最终审查的成交人，必须如实回答和受理采购人的询问或考察，并提供所需的有关</w:t>
      </w:r>
      <w:r>
        <w:rPr>
          <w:sz w:val="24"/>
        </w:rPr>
        <w:t xml:space="preserve">真实资料。 </w:t>
      </w:r>
    </w:p>
    <w:p w14:paraId="7AFCB475">
      <w:pPr>
        <w:pStyle w:val="17"/>
        <w:numPr>
          <w:ilvl w:val="0"/>
          <w:numId w:val="0"/>
        </w:numPr>
        <w:tabs>
          <w:tab w:val="left" w:pos="654"/>
        </w:tabs>
        <w:spacing w:before="0" w:after="0" w:line="360" w:lineRule="auto"/>
        <w:ind w:left="292" w:leftChars="0" w:right="1138" w:rightChars="0"/>
        <w:jc w:val="left"/>
        <w:rPr>
          <w:sz w:val="24"/>
        </w:rPr>
      </w:pPr>
      <w:r>
        <w:rPr>
          <w:rFonts w:hint="eastAsia"/>
          <w:spacing w:val="-1"/>
          <w:sz w:val="24"/>
          <w:lang w:val="en-US" w:eastAsia="zh-CN"/>
        </w:rPr>
        <w:t>3.5</w:t>
      </w:r>
      <w:r>
        <w:rPr>
          <w:spacing w:val="-1"/>
          <w:sz w:val="24"/>
        </w:rPr>
        <w:t>如审查结果经评审第一成交人不符合成交条件，采购人有权取消其成交资格，同时采购</w:t>
      </w:r>
      <w:r>
        <w:rPr>
          <w:sz w:val="24"/>
        </w:rPr>
        <w:t xml:space="preserve">人可以重新组织采购或者按照排名依次考察成交人。 </w:t>
      </w:r>
    </w:p>
    <w:p w14:paraId="73790A62">
      <w:pPr>
        <w:pStyle w:val="9"/>
        <w:numPr>
          <w:ilvl w:val="0"/>
          <w:numId w:val="7"/>
        </w:numPr>
        <w:tabs>
          <w:tab w:val="left" w:pos="539"/>
        </w:tabs>
        <w:spacing w:before="0" w:after="0" w:line="360" w:lineRule="auto"/>
        <w:ind w:left="538" w:right="0" w:hanging="244"/>
        <w:jc w:val="left"/>
      </w:pPr>
      <w:r>
        <w:t>合同的签署</w:t>
      </w:r>
      <w:r>
        <w:rPr>
          <w:w w:val="99"/>
        </w:rPr>
        <w:t xml:space="preserve"> </w:t>
      </w:r>
    </w:p>
    <w:p w14:paraId="1A678EA3">
      <w:pPr>
        <w:pStyle w:val="17"/>
        <w:numPr>
          <w:ilvl w:val="1"/>
          <w:numId w:val="7"/>
        </w:numPr>
        <w:tabs>
          <w:tab w:val="left" w:pos="657"/>
        </w:tabs>
        <w:spacing w:before="156" w:after="0" w:line="360" w:lineRule="auto"/>
        <w:ind w:left="656" w:right="0" w:hanging="362"/>
        <w:jc w:val="left"/>
        <w:rPr>
          <w:sz w:val="24"/>
        </w:rPr>
      </w:pPr>
      <w:r>
        <w:rPr>
          <w:spacing w:val="-5"/>
          <w:sz w:val="24"/>
        </w:rPr>
        <w:t xml:space="preserve">成交人应在收到成交通知书 </w:t>
      </w:r>
      <w:r>
        <w:rPr>
          <w:sz w:val="24"/>
        </w:rPr>
        <w:t>7</w:t>
      </w:r>
      <w:r>
        <w:rPr>
          <w:spacing w:val="-8"/>
          <w:sz w:val="24"/>
        </w:rPr>
        <w:t xml:space="preserve"> 个日历日内与采购人在采购人所在地</w:t>
      </w:r>
      <w:r>
        <w:rPr>
          <w:rFonts w:hint="eastAsia"/>
          <w:spacing w:val="-8"/>
          <w:sz w:val="24"/>
          <w:lang w:eastAsia="zh-CN"/>
        </w:rPr>
        <w:t>签订合同</w:t>
      </w:r>
      <w:r>
        <w:rPr>
          <w:spacing w:val="-8"/>
          <w:sz w:val="24"/>
        </w:rPr>
        <w:t xml:space="preserve">。  </w:t>
      </w:r>
    </w:p>
    <w:p w14:paraId="4072117D">
      <w:pPr>
        <w:pStyle w:val="17"/>
        <w:numPr>
          <w:ilvl w:val="1"/>
          <w:numId w:val="7"/>
        </w:numPr>
        <w:tabs>
          <w:tab w:val="left" w:pos="657"/>
        </w:tabs>
        <w:spacing w:before="156" w:after="0" w:line="360" w:lineRule="auto"/>
        <w:ind w:left="656" w:right="1168" w:rightChars="531" w:hanging="362"/>
        <w:jc w:val="left"/>
        <w:rPr>
          <w:rFonts w:ascii="宋体" w:hAnsi="宋体" w:eastAsia="宋体" w:cs="宋体"/>
          <w:spacing w:val="-8"/>
          <w:sz w:val="24"/>
        </w:rPr>
      </w:pPr>
      <w:r>
        <w:rPr>
          <w:rFonts w:ascii="宋体" w:hAnsi="宋体" w:eastAsia="宋体" w:cs="宋体"/>
          <w:spacing w:val="-8"/>
          <w:sz w:val="24"/>
        </w:rPr>
        <w:t xml:space="preserve">采购人在签署合同时有权在一定的幅度变更采购比选文件中所载明的数量和服务的内容，但不对单价或其它的条件和条款作任何改变。 </w:t>
      </w:r>
    </w:p>
    <w:p w14:paraId="4840832D">
      <w:pPr>
        <w:pStyle w:val="9"/>
        <w:numPr>
          <w:ilvl w:val="0"/>
          <w:numId w:val="7"/>
        </w:numPr>
        <w:tabs>
          <w:tab w:val="left" w:pos="537"/>
        </w:tabs>
        <w:spacing w:before="0" w:after="0" w:line="360" w:lineRule="auto"/>
        <w:ind w:left="536" w:right="0" w:hanging="245"/>
        <w:jc w:val="left"/>
      </w:pPr>
      <w:r>
        <w:t>解释权</w:t>
      </w:r>
      <w:r>
        <w:rPr>
          <w:w w:val="99"/>
        </w:rPr>
        <w:t xml:space="preserve"> </w:t>
      </w:r>
    </w:p>
    <w:p w14:paraId="50036339">
      <w:pPr>
        <w:spacing w:before="158" w:line="360" w:lineRule="auto"/>
        <w:ind w:left="292" w:right="5130" w:firstLine="480"/>
        <w:jc w:val="left"/>
        <w:rPr>
          <w:sz w:val="24"/>
        </w:rPr>
      </w:pPr>
      <w:r>
        <w:rPr>
          <w:sz w:val="24"/>
        </w:rPr>
        <w:t>凡涉及本次比选文件的解释权属于采购人所有。</w:t>
      </w:r>
    </w:p>
    <w:p w14:paraId="1C4995AC">
      <w:pPr>
        <w:spacing w:after="0" w:line="306" w:lineRule="exact"/>
        <w:sectPr>
          <w:pgSz w:w="11910" w:h="16840"/>
          <w:pgMar w:top="1380" w:right="0" w:bottom="1180" w:left="840" w:header="0" w:footer="915" w:gutter="0"/>
          <w:pgBorders>
            <w:top w:val="none" w:sz="0" w:space="0"/>
            <w:left w:val="none" w:sz="0" w:space="0"/>
            <w:bottom w:val="none" w:sz="0" w:space="0"/>
            <w:right w:val="none" w:sz="0" w:space="0"/>
          </w:pgBorders>
          <w:cols w:space="720" w:num="1"/>
        </w:sectPr>
      </w:pPr>
    </w:p>
    <w:p w14:paraId="25D6E4A0">
      <w:pPr>
        <w:pStyle w:val="6"/>
        <w:spacing w:before="18"/>
      </w:pPr>
      <w:r>
        <w:t>第四章 文件要求</w:t>
      </w:r>
      <w:r>
        <w:rPr>
          <w:w w:val="99"/>
        </w:rPr>
        <w:t xml:space="preserve"> </w:t>
      </w:r>
    </w:p>
    <w:p w14:paraId="6347FEBB">
      <w:pPr>
        <w:pStyle w:val="3"/>
        <w:spacing w:before="292"/>
        <w:ind w:left="292"/>
        <w:rPr>
          <w:rFonts w:hint="eastAsia" w:ascii="宋体" w:hAnsi="宋体" w:eastAsia="宋体" w:cs="宋体"/>
          <w:sz w:val="24"/>
          <w:szCs w:val="24"/>
        </w:rPr>
      </w:pPr>
      <w:r>
        <w:rPr>
          <w:rFonts w:hint="eastAsia" w:ascii="宋体" w:hAnsi="宋体" w:eastAsia="宋体" w:cs="宋体"/>
          <w:sz w:val="24"/>
          <w:szCs w:val="24"/>
        </w:rPr>
        <w:t xml:space="preserve">&lt;参选文件内容要求&gt; </w:t>
      </w:r>
    </w:p>
    <w:p w14:paraId="24ECAE52">
      <w:pPr>
        <w:pStyle w:val="3"/>
        <w:spacing w:before="158"/>
        <w:ind w:left="292"/>
        <w:rPr>
          <w:rFonts w:hint="eastAsia" w:ascii="宋体" w:hAnsi="宋体" w:eastAsia="宋体" w:cs="宋体"/>
          <w:sz w:val="24"/>
          <w:szCs w:val="24"/>
        </w:rPr>
      </w:pPr>
      <w:r>
        <w:rPr>
          <w:rFonts w:hint="eastAsia" w:ascii="宋体" w:hAnsi="宋体" w:eastAsia="宋体" w:cs="宋体"/>
          <w:sz w:val="24"/>
          <w:szCs w:val="24"/>
        </w:rPr>
        <w:t xml:space="preserve"> </w:t>
      </w:r>
    </w:p>
    <w:p w14:paraId="74A7C937">
      <w:pPr>
        <w:pStyle w:val="3"/>
        <w:numPr>
          <w:ilvl w:val="0"/>
          <w:numId w:val="8"/>
        </w:numPr>
        <w:spacing w:before="161" w:line="360" w:lineRule="auto"/>
        <w:ind w:right="950" w:rightChars="0" w:firstLine="240" w:firstLineChars="100"/>
        <w:rPr>
          <w:rFonts w:hint="eastAsia" w:ascii="宋体" w:hAnsi="宋体" w:eastAsia="宋体" w:cs="宋体"/>
          <w:sz w:val="24"/>
          <w:szCs w:val="24"/>
        </w:rPr>
      </w:pPr>
      <w:r>
        <w:rPr>
          <w:rFonts w:hint="eastAsia" w:ascii="宋体" w:hAnsi="宋体" w:eastAsia="宋体" w:cs="宋体"/>
          <w:sz w:val="24"/>
          <w:szCs w:val="24"/>
        </w:rPr>
        <w:t>参选报价一览表</w:t>
      </w:r>
    </w:p>
    <w:p w14:paraId="7F2691C6">
      <w:pPr>
        <w:pStyle w:val="3"/>
        <w:numPr>
          <w:ilvl w:val="0"/>
          <w:numId w:val="0"/>
        </w:numPr>
        <w:spacing w:before="161" w:line="360" w:lineRule="auto"/>
        <w:ind w:leftChars="100" w:right="950" w:rightChars="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法定代表人投标授权书</w:t>
      </w:r>
      <w:r>
        <w:rPr>
          <w:rFonts w:hint="eastAsia" w:ascii="宋体" w:hAnsi="宋体" w:eastAsia="宋体" w:cs="宋体"/>
          <w:sz w:val="24"/>
          <w:szCs w:val="24"/>
        </w:rPr>
        <w:t xml:space="preserve"> </w:t>
      </w:r>
    </w:p>
    <w:p w14:paraId="15C5914E">
      <w:pPr>
        <w:pStyle w:val="17"/>
        <w:numPr>
          <w:ilvl w:val="0"/>
          <w:numId w:val="0"/>
        </w:numPr>
        <w:tabs>
          <w:tab w:val="left" w:pos="618"/>
        </w:tabs>
        <w:spacing w:before="6" w:after="0" w:line="360" w:lineRule="auto"/>
        <w:ind w:right="0" w:rightChars="0" w:firstLine="240" w:firstLineChars="1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三、相应偏离表</w:t>
      </w:r>
    </w:p>
    <w:p w14:paraId="660F0764">
      <w:pPr>
        <w:pStyle w:val="17"/>
        <w:numPr>
          <w:ilvl w:val="0"/>
          <w:numId w:val="0"/>
        </w:numPr>
        <w:tabs>
          <w:tab w:val="left" w:pos="618"/>
        </w:tabs>
        <w:spacing w:before="6" w:after="0" w:line="360" w:lineRule="auto"/>
        <w:ind w:right="0" w:rightChars="0" w:firstLine="240" w:firstLineChars="1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lang w:eastAsia="zh-CN"/>
        </w:rPr>
        <w:t>参选人简介</w:t>
      </w:r>
    </w:p>
    <w:p w14:paraId="6F216B44">
      <w:pPr>
        <w:pStyle w:val="17"/>
        <w:numPr>
          <w:ilvl w:val="0"/>
          <w:numId w:val="0"/>
        </w:numPr>
        <w:tabs>
          <w:tab w:val="left" w:pos="618"/>
        </w:tabs>
        <w:spacing w:before="6" w:after="0" w:line="360" w:lineRule="auto"/>
        <w:ind w:right="0" w:rightChars="0" w:firstLine="240" w:firstLineChars="1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 xml:space="preserve">五、服务方案 </w:t>
      </w:r>
    </w:p>
    <w:p w14:paraId="0CF42DF7">
      <w:pPr>
        <w:pStyle w:val="17"/>
        <w:numPr>
          <w:ilvl w:val="0"/>
          <w:numId w:val="0"/>
        </w:numPr>
        <w:tabs>
          <w:tab w:val="left" w:pos="618"/>
        </w:tabs>
        <w:spacing w:before="6" w:after="0" w:line="360" w:lineRule="auto"/>
        <w:ind w:right="0" w:rightChars="0" w:firstLine="240" w:firstLineChars="1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 xml:space="preserve">六、实验室面积 </w:t>
      </w:r>
    </w:p>
    <w:p w14:paraId="6DB7CA3E">
      <w:pPr>
        <w:pStyle w:val="17"/>
        <w:numPr>
          <w:ilvl w:val="0"/>
          <w:numId w:val="0"/>
        </w:numPr>
        <w:tabs>
          <w:tab w:val="left" w:pos="618"/>
        </w:tabs>
        <w:spacing w:before="6" w:after="0" w:line="360" w:lineRule="auto"/>
        <w:ind w:right="0" w:rightChars="0" w:firstLine="240" w:firstLineChars="1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七、项目负责人及团队</w:t>
      </w:r>
      <w:r>
        <w:rPr>
          <w:rFonts w:hint="eastAsia" w:ascii="宋体" w:hAnsi="宋体" w:eastAsia="宋体" w:cs="宋体"/>
          <w:b w:val="0"/>
          <w:bCs/>
          <w:sz w:val="24"/>
          <w:szCs w:val="24"/>
        </w:rPr>
        <w:t>人员</w:t>
      </w:r>
      <w:r>
        <w:rPr>
          <w:rFonts w:hint="eastAsia" w:ascii="宋体" w:hAnsi="宋体" w:eastAsia="宋体" w:cs="宋体"/>
          <w:b w:val="0"/>
          <w:bCs/>
          <w:sz w:val="24"/>
          <w:szCs w:val="24"/>
          <w:lang w:eastAsia="zh-CN"/>
        </w:rPr>
        <w:t>配备</w:t>
      </w:r>
    </w:p>
    <w:p w14:paraId="272FBA30">
      <w:pPr>
        <w:pStyle w:val="17"/>
        <w:numPr>
          <w:ilvl w:val="0"/>
          <w:numId w:val="0"/>
        </w:numPr>
        <w:tabs>
          <w:tab w:val="left" w:pos="618"/>
        </w:tabs>
        <w:spacing w:before="6" w:after="0" w:line="360" w:lineRule="auto"/>
        <w:ind w:right="0" w:rightChars="0" w:firstLine="240" w:firstLineChars="1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八、相关业绩</w:t>
      </w:r>
      <w:r>
        <w:rPr>
          <w:rFonts w:hint="eastAsia" w:ascii="宋体" w:hAnsi="宋体" w:eastAsia="宋体" w:cs="宋体"/>
          <w:b w:val="0"/>
          <w:bCs/>
          <w:sz w:val="24"/>
          <w:szCs w:val="24"/>
          <w:lang w:eastAsia="zh-CN"/>
        </w:rPr>
        <w:t xml:space="preserve"> </w:t>
      </w:r>
    </w:p>
    <w:p w14:paraId="076EE208">
      <w:pPr>
        <w:pStyle w:val="17"/>
        <w:numPr>
          <w:ilvl w:val="0"/>
          <w:numId w:val="0"/>
        </w:numPr>
        <w:tabs>
          <w:tab w:val="left" w:pos="618"/>
        </w:tabs>
        <w:spacing w:before="6" w:after="0" w:line="360" w:lineRule="auto"/>
        <w:ind w:right="0" w:rightChars="0" w:firstLine="240" w:firstLineChars="1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九、企业信誉</w:t>
      </w:r>
    </w:p>
    <w:p w14:paraId="32FF8174">
      <w:pPr>
        <w:pStyle w:val="3"/>
        <w:spacing w:before="5" w:line="360" w:lineRule="auto"/>
        <w:ind w:left="292" w:right="728" w:rightChars="331"/>
        <w:rPr>
          <w:rFonts w:hint="eastAsia" w:ascii="宋体" w:hAnsi="宋体" w:eastAsia="宋体" w:cs="宋体"/>
          <w:b w:val="0"/>
          <w:bCs/>
          <w:sz w:val="24"/>
          <w:szCs w:val="24"/>
        </w:rPr>
      </w:pPr>
      <w:r>
        <w:rPr>
          <w:rFonts w:hint="eastAsia" w:ascii="宋体" w:hAnsi="宋体" w:eastAsia="宋体" w:cs="宋体"/>
          <w:b w:val="0"/>
          <w:bCs/>
          <w:sz w:val="24"/>
          <w:szCs w:val="24"/>
          <w:lang w:eastAsia="zh-CN"/>
        </w:rPr>
        <w:t>十、</w:t>
      </w:r>
      <w:r>
        <w:rPr>
          <w:rFonts w:hint="eastAsia" w:ascii="宋体" w:hAnsi="宋体" w:eastAsia="宋体" w:cs="宋体"/>
          <w:b w:val="0"/>
          <w:bCs/>
          <w:sz w:val="24"/>
          <w:szCs w:val="24"/>
        </w:rPr>
        <w:t xml:space="preserve">比选公告与比选文件中列明的需提供的其他证明材料及承诺或参选人认为需要提供的其他资料(参选人格式自拟) </w:t>
      </w:r>
    </w:p>
    <w:p w14:paraId="08C22EE4">
      <w:pPr>
        <w:pStyle w:val="3"/>
        <w:spacing w:before="158"/>
        <w:ind w:left="292"/>
        <w:rPr>
          <w:rFonts w:hint="eastAsia" w:ascii="宋体" w:hAnsi="宋体" w:eastAsia="宋体" w:cs="宋体"/>
          <w:sz w:val="24"/>
          <w:szCs w:val="24"/>
        </w:rPr>
      </w:pPr>
      <w:r>
        <w:rPr>
          <w:rFonts w:hint="eastAsia" w:ascii="宋体" w:hAnsi="宋体" w:eastAsia="宋体" w:cs="宋体"/>
          <w:sz w:val="24"/>
          <w:szCs w:val="24"/>
        </w:rPr>
        <w:t xml:space="preserve">注： </w:t>
      </w:r>
    </w:p>
    <w:p w14:paraId="606D29B1">
      <w:pPr>
        <w:pStyle w:val="17"/>
        <w:numPr>
          <w:ilvl w:val="0"/>
          <w:numId w:val="9"/>
        </w:numPr>
        <w:tabs>
          <w:tab w:val="left" w:pos="534"/>
        </w:tabs>
        <w:spacing w:before="161" w:after="0" w:line="240" w:lineRule="auto"/>
        <w:ind w:left="533" w:right="0" w:hanging="242"/>
        <w:jc w:val="left"/>
        <w:rPr>
          <w:sz w:val="24"/>
        </w:rPr>
      </w:pPr>
      <w:r>
        <w:rPr>
          <w:spacing w:val="-13"/>
          <w:sz w:val="24"/>
        </w:rPr>
        <w:t xml:space="preserve">参选文件 </w:t>
      </w:r>
      <w:r>
        <w:rPr>
          <w:sz w:val="24"/>
        </w:rPr>
        <w:t>1</w:t>
      </w:r>
      <w:r>
        <w:rPr>
          <w:spacing w:val="-12"/>
          <w:sz w:val="24"/>
        </w:rPr>
        <w:t xml:space="preserve"> 份正本、</w:t>
      </w:r>
      <w:r>
        <w:rPr>
          <w:sz w:val="24"/>
        </w:rPr>
        <w:t>2</w:t>
      </w:r>
      <w:r>
        <w:rPr>
          <w:spacing w:val="-11"/>
          <w:sz w:val="24"/>
        </w:rPr>
        <w:t xml:space="preserve"> 份副本，编写页码并加盖公章。推荐 </w:t>
      </w:r>
      <w:r>
        <w:rPr>
          <w:sz w:val="24"/>
        </w:rPr>
        <w:t>A4</w:t>
      </w:r>
      <w:r>
        <w:rPr>
          <w:spacing w:val="-8"/>
          <w:sz w:val="24"/>
        </w:rPr>
        <w:t xml:space="preserve"> 装订，双面打印。 </w:t>
      </w:r>
    </w:p>
    <w:p w14:paraId="433B971D">
      <w:pPr>
        <w:pStyle w:val="17"/>
        <w:numPr>
          <w:ilvl w:val="0"/>
          <w:numId w:val="9"/>
        </w:numPr>
        <w:tabs>
          <w:tab w:val="left" w:pos="534"/>
        </w:tabs>
        <w:spacing w:before="160" w:after="0" w:line="240" w:lineRule="auto"/>
        <w:ind w:left="533" w:right="0" w:hanging="242"/>
        <w:jc w:val="left"/>
        <w:rPr>
          <w:sz w:val="24"/>
        </w:rPr>
      </w:pPr>
      <w:r>
        <w:rPr>
          <w:sz w:val="24"/>
        </w:rPr>
        <w:t xml:space="preserve">参选文件封面请注目采购项目名称、采购编号、正、副本。 </w:t>
      </w:r>
    </w:p>
    <w:p w14:paraId="38072C07">
      <w:pPr>
        <w:pStyle w:val="17"/>
        <w:numPr>
          <w:ilvl w:val="0"/>
          <w:numId w:val="9"/>
        </w:numPr>
        <w:tabs>
          <w:tab w:val="left" w:pos="534"/>
        </w:tabs>
        <w:spacing w:before="159" w:after="0" w:line="240" w:lineRule="auto"/>
        <w:ind w:left="533" w:right="0" w:hanging="242"/>
        <w:jc w:val="left"/>
        <w:rPr>
          <w:sz w:val="24"/>
        </w:rPr>
      </w:pPr>
      <w:r>
        <w:rPr>
          <w:sz w:val="24"/>
        </w:rPr>
        <w:t xml:space="preserve">参选文件应当按照上述要求的格式顺序进行编制，递交时须装订成册并密封完好。 </w:t>
      </w:r>
    </w:p>
    <w:p w14:paraId="66E5C8B2">
      <w:pPr>
        <w:pStyle w:val="17"/>
        <w:numPr>
          <w:ilvl w:val="0"/>
          <w:numId w:val="9"/>
        </w:numPr>
        <w:tabs>
          <w:tab w:val="left" w:pos="534"/>
        </w:tabs>
        <w:spacing w:before="159" w:after="0" w:line="240" w:lineRule="auto"/>
        <w:ind w:left="533" w:right="0" w:hanging="242"/>
        <w:jc w:val="left"/>
        <w:rPr>
          <w:rFonts w:ascii="宋体" w:hAnsi="宋体" w:eastAsia="宋体" w:cs="宋体"/>
          <w:sz w:val="24"/>
        </w:rPr>
      </w:pPr>
      <w:r>
        <w:rPr>
          <w:rFonts w:ascii="宋体" w:hAnsi="宋体" w:eastAsia="宋体" w:cs="宋体"/>
          <w:sz w:val="24"/>
        </w:rPr>
        <w:t xml:space="preserve">比选文件提供格式的，参选文件必须按照比选文件规定的格式编写。 </w:t>
      </w:r>
    </w:p>
    <w:p w14:paraId="7516EDF5">
      <w:pPr>
        <w:pStyle w:val="9"/>
        <w:spacing w:before="158"/>
      </w:pPr>
      <w:r>
        <w:rPr>
          <w:w w:val="99"/>
        </w:rPr>
        <w:t xml:space="preserve">  </w:t>
      </w:r>
    </w:p>
    <w:p w14:paraId="67F06D40">
      <w:pPr>
        <w:spacing w:after="0"/>
        <w:sectPr>
          <w:pgSz w:w="11910" w:h="16840"/>
          <w:pgMar w:top="1100" w:right="0" w:bottom="1180" w:left="840" w:header="0" w:footer="915" w:gutter="0"/>
          <w:pgBorders>
            <w:top w:val="none" w:sz="0" w:space="0"/>
            <w:left w:val="none" w:sz="0" w:space="0"/>
            <w:bottom w:val="none" w:sz="0" w:space="0"/>
            <w:right w:val="none" w:sz="0" w:space="0"/>
          </w:pgBorders>
          <w:cols w:space="720" w:num="1"/>
        </w:sectPr>
      </w:pPr>
    </w:p>
    <w:p w14:paraId="26CB95D0">
      <w:pPr>
        <w:spacing w:before="18"/>
        <w:ind w:left="915" w:right="1533" w:firstLine="0"/>
        <w:jc w:val="center"/>
        <w:rPr>
          <w:b/>
          <w:sz w:val="20"/>
        </w:rPr>
      </w:pPr>
      <w:r>
        <w:rPr>
          <w:b/>
          <w:sz w:val="44"/>
        </w:rPr>
        <w:t>第五章 参选文件格式</w:t>
      </w:r>
      <w:r>
        <w:rPr>
          <w:b/>
          <w:w w:val="99"/>
          <w:sz w:val="44"/>
        </w:rPr>
        <w:t xml:space="preserve"> </w:t>
      </w:r>
    </w:p>
    <w:p w14:paraId="4BEAB0A2">
      <w:pPr>
        <w:pStyle w:val="17"/>
        <w:numPr>
          <w:ilvl w:val="0"/>
          <w:numId w:val="0"/>
        </w:numPr>
        <w:tabs>
          <w:tab w:val="left" w:pos="4174"/>
        </w:tabs>
        <w:spacing w:before="245" w:after="0" w:line="240" w:lineRule="auto"/>
        <w:ind w:left="-1" w:leftChars="0" w:right="839" w:rightChars="0"/>
        <w:jc w:val="left"/>
        <w:rPr>
          <w:rFonts w:ascii="Times New Roman" w:eastAsia="Times New Roman"/>
          <w:b/>
          <w:sz w:val="28"/>
        </w:rPr>
      </w:pPr>
      <w:r>
        <w:rPr>
          <w:rFonts w:hint="eastAsia"/>
          <w:b/>
          <w:sz w:val="30"/>
          <w:lang w:val="en-US" w:eastAsia="zh-CN"/>
        </w:rPr>
        <w:t>1.</w:t>
      </w:r>
      <w:r>
        <w:rPr>
          <w:b/>
          <w:sz w:val="30"/>
        </w:rPr>
        <w:t>参选报价一览表</w:t>
      </w:r>
    </w:p>
    <w:p w14:paraId="3F70F76D">
      <w:pPr>
        <w:pStyle w:val="3"/>
        <w:spacing w:before="8"/>
        <w:rPr>
          <w:b/>
          <w:sz w:val="40"/>
        </w:rPr>
      </w:pPr>
    </w:p>
    <w:p w14:paraId="3A3EBFAE">
      <w:pPr>
        <w:pStyle w:val="3"/>
        <w:tabs>
          <w:tab w:val="left" w:pos="5333"/>
        </w:tabs>
        <w:ind w:left="292"/>
      </w:pPr>
      <w:r>
        <w:t>参选人名称：</w:t>
      </w:r>
      <w:r>
        <w:tab/>
      </w:r>
    </w:p>
    <w:p w14:paraId="03A5D240">
      <w:pPr>
        <w:pStyle w:val="3"/>
        <w:spacing w:before="124"/>
        <w:ind w:left="292"/>
      </w:pPr>
      <w:r>
        <w:t>项目名称：</w:t>
      </w:r>
    </w:p>
    <w:p w14:paraId="529AEB79">
      <w:pPr>
        <w:pStyle w:val="3"/>
        <w:spacing w:before="9" w:after="1"/>
        <w:rPr>
          <w:sz w:val="9"/>
        </w:rPr>
      </w:pPr>
    </w:p>
    <w:tbl>
      <w:tblPr>
        <w:tblStyle w:val="13"/>
        <w:tblW w:w="19023" w:type="dxa"/>
        <w:tblInd w:w="0" w:type="dxa"/>
        <w:shd w:val="clear" w:color="auto" w:fill="auto"/>
        <w:tblLayout w:type="fixed"/>
        <w:tblCellMar>
          <w:top w:w="0" w:type="dxa"/>
          <w:left w:w="0" w:type="dxa"/>
          <w:bottom w:w="0" w:type="dxa"/>
          <w:right w:w="0" w:type="dxa"/>
        </w:tblCellMar>
      </w:tblPr>
      <w:tblGrid>
        <w:gridCol w:w="720"/>
        <w:gridCol w:w="929"/>
        <w:gridCol w:w="1209"/>
        <w:gridCol w:w="1240"/>
        <w:gridCol w:w="1365"/>
        <w:gridCol w:w="915"/>
        <w:gridCol w:w="2325"/>
        <w:gridCol w:w="2310"/>
        <w:gridCol w:w="1260"/>
        <w:gridCol w:w="1080"/>
        <w:gridCol w:w="1140"/>
        <w:gridCol w:w="1290"/>
        <w:gridCol w:w="1080"/>
        <w:gridCol w:w="1080"/>
        <w:gridCol w:w="1080"/>
      </w:tblGrid>
      <w:tr w14:paraId="76C08BC0">
        <w:tblPrEx>
          <w:shd w:val="clear" w:color="auto" w:fill="auto"/>
          <w:tblCellMar>
            <w:top w:w="0" w:type="dxa"/>
            <w:left w:w="0" w:type="dxa"/>
            <w:bottom w:w="0" w:type="dxa"/>
            <w:right w:w="0" w:type="dxa"/>
          </w:tblCellMar>
        </w:tblPrEx>
        <w:trPr>
          <w:gridAfter w:val="3"/>
          <w:wAfter w:w="3240" w:type="dxa"/>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9BC9D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29"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038D8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污染类型</w:t>
            </w:r>
          </w:p>
        </w:tc>
        <w:tc>
          <w:tcPr>
            <w:tcW w:w="1209"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651F72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监测位置</w:t>
            </w:r>
          </w:p>
        </w:tc>
        <w:tc>
          <w:tcPr>
            <w:tcW w:w="124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300AD7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监测因子</w:t>
            </w:r>
          </w:p>
        </w:tc>
        <w:tc>
          <w:tcPr>
            <w:tcW w:w="1365"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F0C5F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监测设施（手工或自动）</w:t>
            </w:r>
          </w:p>
        </w:tc>
        <w:tc>
          <w:tcPr>
            <w:tcW w:w="915"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C3F61BF">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频次</w:t>
            </w:r>
          </w:p>
        </w:tc>
        <w:tc>
          <w:tcPr>
            <w:tcW w:w="2325"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EB014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手工监测采样方法及个数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5B42B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监测方法</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5A385C5C">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cs="宋体"/>
                <w:i w:val="0"/>
                <w:color w:val="000000"/>
                <w:sz w:val="21"/>
                <w:szCs w:val="21"/>
                <w:u w:val="none"/>
                <w:lang w:eastAsia="zh-CN"/>
              </w:rPr>
              <w:t>监测频次</w:t>
            </w:r>
          </w:p>
        </w:tc>
        <w:tc>
          <w:tcPr>
            <w:tcW w:w="114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743557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w:t>
            </w:r>
          </w:p>
        </w:tc>
        <w:tc>
          <w:tcPr>
            <w:tcW w:w="129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713FD4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总价</w:t>
            </w:r>
          </w:p>
        </w:tc>
      </w:tr>
      <w:tr w14:paraId="167C2A17">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0357C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42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无组织废气</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53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污水处理站上下风向</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50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4A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209B">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AB7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B8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空气和废气 氨的测定 纳氏试剂分光光度法 HJ 533-2009</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3AFC7CE2">
            <w:pPr>
              <w:ind w:left="0" w:leftChars="0" w:right="0" w:rightChars="0"/>
              <w:jc w:val="center"/>
              <w:rPr>
                <w:rFonts w:hint="default"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A549">
            <w:pPr>
              <w:jc w:val="center"/>
              <w:rPr>
                <w:rFonts w:hint="default"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EEEC">
            <w:pPr>
              <w:jc w:val="center"/>
              <w:rPr>
                <w:rFonts w:hint="default" w:ascii="等线" w:hAnsi="等线" w:eastAsia="等线" w:cs="等线"/>
                <w:i w:val="0"/>
                <w:color w:val="000000"/>
                <w:sz w:val="22"/>
                <w:szCs w:val="22"/>
                <w:u w:val="none"/>
                <w:lang w:val="en-US" w:eastAsia="zh-CN"/>
              </w:rPr>
            </w:pPr>
          </w:p>
        </w:tc>
      </w:tr>
      <w:tr w14:paraId="768C866F">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C4842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986AA">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23112">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AA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硫化氢</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A64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4A45">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D3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CA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亚甲基蓝分光光度法《空气和废气监测分析方法》 （第四版 ）国家环境保护总局（2003）3.1.11.2</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4659E6F8">
            <w:pPr>
              <w:ind w:left="0" w:leftChars="0" w:right="0" w:rightChars="0"/>
              <w:jc w:val="center"/>
              <w:rPr>
                <w:rFonts w:hint="eastAsia"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C477">
            <w:pPr>
              <w:jc w:val="center"/>
              <w:rPr>
                <w:rFonts w:hint="default"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9385">
            <w:pPr>
              <w:ind w:left="0" w:leftChars="0" w:right="0" w:rightChars="0"/>
              <w:jc w:val="center"/>
              <w:rPr>
                <w:rFonts w:hint="default" w:ascii="等线" w:hAnsi="等线" w:eastAsia="等线" w:cs="等线"/>
                <w:i w:val="0"/>
                <w:color w:val="000000"/>
                <w:sz w:val="22"/>
                <w:szCs w:val="22"/>
                <w:u w:val="none"/>
              </w:rPr>
            </w:pPr>
          </w:p>
        </w:tc>
      </w:tr>
      <w:tr w14:paraId="5C4811F1">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8B093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0D9F1">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CD60E">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964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臭气浓度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FB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D9D7">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51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1F1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空气质量 恶臭的测定 三点比较式臭袋法 GB T 14675-1993</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277F18F">
            <w:pPr>
              <w:ind w:left="0" w:leftChars="0" w:right="0" w:rightChars="0"/>
              <w:jc w:val="center"/>
              <w:rPr>
                <w:rFonts w:hint="eastAsia" w:ascii="宋体" w:hAnsi="宋体" w:eastAsia="宋体" w:cs="宋体"/>
                <w:i w:val="0"/>
                <w:color w:val="000000"/>
                <w:sz w:val="21"/>
                <w:szCs w:val="21"/>
                <w:u w:val="none"/>
                <w:lang w:val="zh-CN"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54E2">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E86A">
            <w:pPr>
              <w:ind w:left="0" w:leftChars="0" w:right="0" w:rightChars="0"/>
              <w:jc w:val="center"/>
              <w:rPr>
                <w:rFonts w:hint="default" w:ascii="等线" w:hAnsi="等线" w:eastAsia="等线" w:cs="等线"/>
                <w:i w:val="0"/>
                <w:color w:val="000000"/>
                <w:sz w:val="22"/>
                <w:szCs w:val="22"/>
                <w:u w:val="none"/>
              </w:rPr>
            </w:pPr>
          </w:p>
        </w:tc>
      </w:tr>
      <w:tr w14:paraId="057B6384">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5DD88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7EAD">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9A68">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9B6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氯气</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3E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E432">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F0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18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HJT 30-1999 固定污染源排气中氯气的测定 甲基橙分光光度法</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7C5D6EC9">
            <w:pPr>
              <w:ind w:left="0" w:leftChars="0" w:right="0" w:rightChars="0"/>
              <w:jc w:val="center"/>
              <w:rPr>
                <w:rFonts w:hint="eastAsia" w:ascii="宋体" w:hAnsi="宋体" w:eastAsia="宋体" w:cs="宋体"/>
                <w:i w:val="0"/>
                <w:color w:val="000000"/>
                <w:sz w:val="21"/>
                <w:szCs w:val="21"/>
                <w:u w:val="none"/>
                <w:lang w:val="zh-CN"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4907">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1F60">
            <w:pPr>
              <w:ind w:left="0" w:leftChars="0" w:right="0" w:rightChars="0"/>
              <w:jc w:val="center"/>
              <w:rPr>
                <w:rFonts w:hint="default" w:ascii="等线" w:hAnsi="等线" w:eastAsia="等线" w:cs="等线"/>
                <w:i w:val="0"/>
                <w:color w:val="000000"/>
                <w:sz w:val="22"/>
                <w:szCs w:val="22"/>
                <w:u w:val="none"/>
              </w:rPr>
            </w:pPr>
          </w:p>
        </w:tc>
      </w:tr>
      <w:tr w14:paraId="125E5DED">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4C3563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5B56">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E1EEC">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D7C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D8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A946">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F53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128F">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Style w:val="19"/>
                <w:rFonts w:eastAsia="等线"/>
                <w:lang w:val="en-US" w:eastAsia="zh-CN" w:bidi="ar"/>
              </w:rPr>
              <w:t xml:space="preserve"> </w:t>
            </w:r>
            <w:r>
              <w:rPr>
                <w:rStyle w:val="20"/>
                <w:lang w:val="en-US" w:eastAsia="zh-CN" w:bidi="ar"/>
              </w:rPr>
              <w:t>环境空气</w:t>
            </w:r>
            <w:r>
              <w:rPr>
                <w:rStyle w:val="19"/>
                <w:rFonts w:eastAsia="等线"/>
                <w:lang w:val="en-US" w:eastAsia="zh-CN" w:bidi="ar"/>
              </w:rPr>
              <w:t xml:space="preserve"> </w:t>
            </w:r>
            <w:r>
              <w:rPr>
                <w:rStyle w:val="20"/>
                <w:lang w:val="en-US" w:eastAsia="zh-CN" w:bidi="ar"/>
              </w:rPr>
              <w:t>总烃、甲烷和非甲烷总烃的测定</w:t>
            </w:r>
            <w:r>
              <w:rPr>
                <w:rStyle w:val="19"/>
                <w:rFonts w:eastAsia="等线"/>
                <w:lang w:val="en-US" w:eastAsia="zh-CN" w:bidi="ar"/>
              </w:rPr>
              <w:t xml:space="preserve"> </w:t>
            </w:r>
            <w:r>
              <w:rPr>
                <w:rStyle w:val="20"/>
                <w:lang w:val="en-US" w:eastAsia="zh-CN" w:bidi="ar"/>
              </w:rPr>
              <w:t>直接进样</w:t>
            </w:r>
            <w:r>
              <w:rPr>
                <w:rStyle w:val="19"/>
                <w:rFonts w:eastAsia="等线"/>
                <w:lang w:val="en-US" w:eastAsia="zh-CN" w:bidi="ar"/>
              </w:rPr>
              <w:t>-</w:t>
            </w:r>
            <w:r>
              <w:rPr>
                <w:rStyle w:val="20"/>
                <w:lang w:val="en-US" w:eastAsia="zh-CN" w:bidi="ar"/>
              </w:rPr>
              <w:t>气相色谱法</w:t>
            </w:r>
            <w:r>
              <w:rPr>
                <w:rStyle w:val="19"/>
                <w:rFonts w:eastAsia="等线"/>
                <w:lang w:val="en-US" w:eastAsia="zh-CN" w:bidi="ar"/>
              </w:rPr>
              <w:t>HJ 604-2017</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FFA8E71">
            <w:pPr>
              <w:ind w:left="0" w:leftChars="0" w:right="0" w:rightChars="0"/>
              <w:jc w:val="center"/>
              <w:rPr>
                <w:rFonts w:hint="eastAsia" w:ascii="宋体" w:hAnsi="宋体" w:eastAsia="宋体" w:cs="宋体"/>
                <w:i w:val="0"/>
                <w:color w:val="000000"/>
                <w:sz w:val="21"/>
                <w:szCs w:val="21"/>
                <w:u w:val="none"/>
                <w:lang w:val="zh-CN"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455F">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26BA">
            <w:pPr>
              <w:ind w:left="0" w:leftChars="0" w:right="0" w:rightChars="0"/>
              <w:jc w:val="center"/>
              <w:rPr>
                <w:rFonts w:hint="default" w:ascii="等线" w:hAnsi="等线" w:eastAsia="等线" w:cs="等线"/>
                <w:i w:val="0"/>
                <w:color w:val="000000"/>
                <w:sz w:val="22"/>
                <w:szCs w:val="22"/>
                <w:u w:val="none"/>
              </w:rPr>
            </w:pPr>
          </w:p>
        </w:tc>
      </w:tr>
      <w:tr w14:paraId="41B7EF71">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6F46CA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D3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有组织废气</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1FC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污水站排气筒出口</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22F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C1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6586">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8C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B8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lang w:val="en-US" w:eastAsia="zh-CN" w:bidi="ar"/>
              </w:rPr>
              <w:t>环境空气和废气</w:t>
            </w:r>
            <w:r>
              <w:rPr>
                <w:rStyle w:val="22"/>
                <w:rFonts w:eastAsia="宋体"/>
                <w:lang w:val="en-US" w:eastAsia="zh-CN" w:bidi="ar"/>
              </w:rPr>
              <w:t xml:space="preserve"> </w:t>
            </w:r>
            <w:r>
              <w:rPr>
                <w:rStyle w:val="21"/>
                <w:lang w:val="en-US" w:eastAsia="zh-CN" w:bidi="ar"/>
              </w:rPr>
              <w:t>氨的测定</w:t>
            </w:r>
            <w:r>
              <w:rPr>
                <w:rStyle w:val="22"/>
                <w:rFonts w:eastAsia="宋体"/>
                <w:lang w:val="en-US" w:eastAsia="zh-CN" w:bidi="ar"/>
              </w:rPr>
              <w:t xml:space="preserve"> </w:t>
            </w:r>
            <w:r>
              <w:rPr>
                <w:rStyle w:val="21"/>
                <w:lang w:val="en-US" w:eastAsia="zh-CN" w:bidi="ar"/>
              </w:rPr>
              <w:t>纳氏试剂分光光度法</w:t>
            </w:r>
            <w:r>
              <w:rPr>
                <w:rStyle w:val="22"/>
                <w:rFonts w:eastAsia="宋体"/>
                <w:lang w:val="en-US" w:eastAsia="zh-CN" w:bidi="ar"/>
              </w:rPr>
              <w:t xml:space="preserve">  HJ 533-2009</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6E750DC6">
            <w:pPr>
              <w:ind w:left="0" w:leftChars="0" w:right="0" w:rightChars="0"/>
              <w:jc w:val="center"/>
              <w:rPr>
                <w:rFonts w:hint="eastAsia" w:ascii="宋体" w:hAnsi="宋体" w:eastAsia="宋体" w:cs="宋体"/>
                <w:i w:val="0"/>
                <w:color w:val="000000"/>
                <w:sz w:val="21"/>
                <w:szCs w:val="21"/>
                <w:u w:val="none"/>
                <w:lang w:val="zh-CN"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DA41">
            <w:pPr>
              <w:jc w:val="center"/>
              <w:rPr>
                <w:rFonts w:hint="default"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C481">
            <w:pPr>
              <w:ind w:left="0" w:leftChars="0" w:right="0" w:rightChars="0"/>
              <w:jc w:val="center"/>
              <w:rPr>
                <w:rFonts w:hint="default" w:ascii="等线" w:hAnsi="等线" w:eastAsia="等线" w:cs="等线"/>
                <w:i w:val="0"/>
                <w:color w:val="000000"/>
                <w:sz w:val="22"/>
                <w:szCs w:val="22"/>
                <w:u w:val="none"/>
                <w:lang w:val="en-US" w:eastAsia="zh-CN" w:bidi="zh-CN"/>
              </w:rPr>
            </w:pPr>
          </w:p>
        </w:tc>
      </w:tr>
      <w:tr w14:paraId="6E713293">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457C47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F928">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80EE1">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115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硫化氢</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442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1C28">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80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6A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lang w:val="en-US" w:eastAsia="zh-CN" w:bidi="ar"/>
              </w:rPr>
              <w:t>亚甲基蓝分光光度法《空气和废气监测分析方法》</w:t>
            </w:r>
            <w:r>
              <w:rPr>
                <w:rStyle w:val="22"/>
                <w:rFonts w:eastAsia="宋体"/>
                <w:lang w:val="en-US" w:eastAsia="zh-CN" w:bidi="ar"/>
              </w:rPr>
              <w:t xml:space="preserve"> </w:t>
            </w:r>
            <w:r>
              <w:rPr>
                <w:rStyle w:val="21"/>
                <w:lang w:val="en-US" w:eastAsia="zh-CN" w:bidi="ar"/>
              </w:rPr>
              <w:t>（第四版</w:t>
            </w:r>
            <w:r>
              <w:rPr>
                <w:rStyle w:val="22"/>
                <w:rFonts w:eastAsia="宋体"/>
                <w:lang w:val="en-US" w:eastAsia="zh-CN" w:bidi="ar"/>
              </w:rPr>
              <w:t xml:space="preserve"> </w:t>
            </w:r>
            <w:r>
              <w:rPr>
                <w:rStyle w:val="21"/>
                <w:lang w:val="en-US" w:eastAsia="zh-CN" w:bidi="ar"/>
              </w:rPr>
              <w:t>）国家环境保护总局（</w:t>
            </w:r>
            <w:r>
              <w:rPr>
                <w:rStyle w:val="22"/>
                <w:rFonts w:eastAsia="宋体"/>
                <w:lang w:val="en-US" w:eastAsia="zh-CN" w:bidi="ar"/>
              </w:rPr>
              <w:t>2003</w:t>
            </w:r>
            <w:r>
              <w:rPr>
                <w:rStyle w:val="21"/>
                <w:lang w:val="en-US" w:eastAsia="zh-CN" w:bidi="ar"/>
              </w:rPr>
              <w:t>）</w:t>
            </w:r>
            <w:r>
              <w:rPr>
                <w:rStyle w:val="22"/>
                <w:rFonts w:eastAsia="宋体"/>
                <w:lang w:val="en-US" w:eastAsia="zh-CN" w:bidi="ar"/>
              </w:rPr>
              <w:t>3.1.11.2</w:t>
            </w:r>
            <w:r>
              <w:rPr>
                <w:rStyle w:val="21"/>
                <w:lang w:val="en-US" w:eastAsia="zh-CN" w:bidi="ar"/>
              </w:rPr>
              <w:t>、</w:t>
            </w:r>
            <w:r>
              <w:rPr>
                <w:rStyle w:val="22"/>
                <w:rFonts w:eastAsia="宋体"/>
                <w:lang w:val="en-US" w:eastAsia="zh-CN" w:bidi="ar"/>
              </w:rPr>
              <w:t>5.4.10.3</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7F1917C2">
            <w:pPr>
              <w:ind w:left="0" w:leftChars="0" w:right="0" w:rightChars="0"/>
              <w:jc w:val="center"/>
              <w:rPr>
                <w:rFonts w:hint="eastAsia"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A8B4">
            <w:pPr>
              <w:ind w:left="0" w:leftChars="0" w:right="0" w:rightChars="0"/>
              <w:jc w:val="center"/>
              <w:rPr>
                <w:rFonts w:hint="eastAsia"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2577">
            <w:pPr>
              <w:ind w:left="0" w:leftChars="0" w:right="0" w:rightChars="0"/>
              <w:jc w:val="center"/>
              <w:rPr>
                <w:rFonts w:hint="default" w:ascii="等线" w:hAnsi="等线" w:eastAsia="等线" w:cs="等线"/>
                <w:i w:val="0"/>
                <w:color w:val="000000"/>
                <w:sz w:val="22"/>
                <w:szCs w:val="22"/>
                <w:u w:val="none"/>
                <w:lang w:val="zh-CN" w:eastAsia="zh-CN" w:bidi="zh-CN"/>
              </w:rPr>
            </w:pPr>
          </w:p>
        </w:tc>
      </w:tr>
      <w:tr w14:paraId="7A45D87D">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38264E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2B015">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D99E">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D8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臭气浓度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556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F2A50">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2C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96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lang w:val="en-US" w:eastAsia="zh-CN" w:bidi="ar"/>
              </w:rPr>
              <w:t>空气质量</w:t>
            </w:r>
            <w:r>
              <w:rPr>
                <w:rStyle w:val="22"/>
                <w:rFonts w:eastAsia="宋体"/>
                <w:lang w:val="en-US" w:eastAsia="zh-CN" w:bidi="ar"/>
              </w:rPr>
              <w:t xml:space="preserve"> </w:t>
            </w:r>
            <w:r>
              <w:rPr>
                <w:rStyle w:val="21"/>
                <w:lang w:val="en-US" w:eastAsia="zh-CN" w:bidi="ar"/>
              </w:rPr>
              <w:t>恶臭的测定</w:t>
            </w:r>
            <w:r>
              <w:rPr>
                <w:rStyle w:val="22"/>
                <w:rFonts w:eastAsia="宋体"/>
                <w:lang w:val="en-US" w:eastAsia="zh-CN" w:bidi="ar"/>
              </w:rPr>
              <w:t xml:space="preserve"> </w:t>
            </w:r>
            <w:r>
              <w:rPr>
                <w:rStyle w:val="21"/>
                <w:lang w:val="en-US" w:eastAsia="zh-CN" w:bidi="ar"/>
              </w:rPr>
              <w:t>三点比较式臭袋法</w:t>
            </w:r>
            <w:r>
              <w:rPr>
                <w:rStyle w:val="22"/>
                <w:rFonts w:eastAsia="宋体"/>
                <w:lang w:val="en-US" w:eastAsia="zh-CN" w:bidi="ar"/>
              </w:rPr>
              <w:t xml:space="preserve"> GB/T 14675-1993</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C46DED4">
            <w:pPr>
              <w:ind w:left="0" w:leftChars="0" w:right="0" w:rightChars="0"/>
              <w:jc w:val="center"/>
              <w:rPr>
                <w:rFonts w:hint="eastAsia"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A6A3">
            <w:pPr>
              <w:ind w:left="0" w:leftChars="0" w:right="0" w:rightChars="0"/>
              <w:jc w:val="center"/>
              <w:rPr>
                <w:rFonts w:hint="eastAsia"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4615">
            <w:pPr>
              <w:ind w:left="0" w:leftChars="0" w:right="0" w:rightChars="0"/>
              <w:jc w:val="center"/>
              <w:rPr>
                <w:rFonts w:hint="default" w:ascii="等线" w:hAnsi="等线" w:eastAsia="等线" w:cs="等线"/>
                <w:i w:val="0"/>
                <w:color w:val="000000"/>
                <w:sz w:val="22"/>
                <w:szCs w:val="22"/>
                <w:u w:val="none"/>
                <w:lang w:val="zh-CN" w:eastAsia="zh-CN" w:bidi="zh-CN"/>
              </w:rPr>
            </w:pPr>
          </w:p>
        </w:tc>
      </w:tr>
      <w:tr w14:paraId="3C0AD4F2">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B1E44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14C0">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D0CE8">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738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氯气</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F11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B4BA">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B8C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C43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HJT 30-1999 固定污染源排气中氯气的测定 甲基橙分光光度法</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D6E0CEF">
            <w:pPr>
              <w:ind w:left="0" w:leftChars="0" w:right="0" w:rightChars="0"/>
              <w:jc w:val="center"/>
              <w:rPr>
                <w:rFonts w:hint="eastAsia" w:ascii="宋体" w:hAnsi="宋体" w:eastAsia="宋体" w:cs="宋体"/>
                <w:i w:val="0"/>
                <w:color w:val="000000"/>
                <w:sz w:val="21"/>
                <w:szCs w:val="21"/>
                <w:u w:val="none"/>
                <w:lang w:val="zh-CN"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40EC">
            <w:pPr>
              <w:ind w:left="0" w:leftChars="0" w:right="0" w:rightChars="0"/>
              <w:jc w:val="center"/>
              <w:rPr>
                <w:rFonts w:hint="eastAsia"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8656">
            <w:pPr>
              <w:ind w:left="0" w:leftChars="0" w:right="0" w:rightChars="0"/>
              <w:jc w:val="center"/>
              <w:rPr>
                <w:rFonts w:hint="default" w:ascii="等线" w:hAnsi="等线" w:eastAsia="等线" w:cs="等线"/>
                <w:i w:val="0"/>
                <w:color w:val="000000"/>
                <w:sz w:val="22"/>
                <w:szCs w:val="22"/>
                <w:u w:val="none"/>
                <w:lang w:val="zh-CN" w:eastAsia="zh-CN" w:bidi="zh-CN"/>
              </w:rPr>
            </w:pPr>
          </w:p>
        </w:tc>
      </w:tr>
      <w:tr w14:paraId="04505FD3">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523F7E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DE19">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2899">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DE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54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0D4C">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B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非连续采样 至少3个</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D6B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lang w:val="en-US" w:eastAsia="zh-CN" w:bidi="ar"/>
              </w:rPr>
              <w:t>固定污染源废气</w:t>
            </w:r>
            <w:r>
              <w:rPr>
                <w:rStyle w:val="22"/>
                <w:rFonts w:eastAsia="宋体"/>
                <w:lang w:val="en-US" w:eastAsia="zh-CN" w:bidi="ar"/>
              </w:rPr>
              <w:t xml:space="preserve"> </w:t>
            </w:r>
            <w:r>
              <w:rPr>
                <w:rStyle w:val="21"/>
                <w:lang w:val="en-US" w:eastAsia="zh-CN" w:bidi="ar"/>
              </w:rPr>
              <w:t>甲烷、总烃和非甲烷总烃的测定</w:t>
            </w:r>
            <w:r>
              <w:rPr>
                <w:rStyle w:val="22"/>
                <w:rFonts w:eastAsia="宋体"/>
                <w:lang w:val="en-US" w:eastAsia="zh-CN" w:bidi="ar"/>
              </w:rPr>
              <w:t xml:space="preserve"> </w:t>
            </w:r>
            <w:r>
              <w:rPr>
                <w:rStyle w:val="21"/>
                <w:lang w:val="en-US" w:eastAsia="zh-CN" w:bidi="ar"/>
              </w:rPr>
              <w:t>气相色谱法</w:t>
            </w:r>
            <w:r>
              <w:rPr>
                <w:rStyle w:val="22"/>
                <w:rFonts w:eastAsia="宋体"/>
                <w:lang w:val="en-US" w:eastAsia="zh-CN" w:bidi="ar"/>
              </w:rPr>
              <w:t xml:space="preserve">  HJ 38-2017</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52CC29CE">
            <w:pPr>
              <w:ind w:left="0" w:leftChars="0" w:right="0" w:rightChars="0"/>
              <w:jc w:val="center"/>
              <w:rPr>
                <w:rFonts w:hint="eastAsia" w:ascii="宋体" w:hAnsi="宋体" w:eastAsia="宋体" w:cs="宋体"/>
                <w:i w:val="0"/>
                <w:color w:val="000000"/>
                <w:sz w:val="21"/>
                <w:szCs w:val="21"/>
                <w:u w:val="none"/>
                <w:lang w:val="zh-CN"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2EF9">
            <w:pPr>
              <w:ind w:left="0" w:leftChars="0" w:right="0" w:rightChars="0"/>
              <w:jc w:val="center"/>
              <w:rPr>
                <w:rFonts w:hint="eastAsia"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6E52">
            <w:pPr>
              <w:ind w:left="0" w:leftChars="0" w:right="0" w:rightChars="0"/>
              <w:jc w:val="center"/>
              <w:rPr>
                <w:rFonts w:hint="default" w:ascii="等线" w:hAnsi="等线" w:eastAsia="等线" w:cs="等线"/>
                <w:i w:val="0"/>
                <w:color w:val="000000"/>
                <w:sz w:val="22"/>
                <w:szCs w:val="22"/>
                <w:u w:val="none"/>
                <w:lang w:val="zh-CN" w:eastAsia="zh-CN" w:bidi="zh-CN"/>
              </w:rPr>
            </w:pPr>
          </w:p>
        </w:tc>
      </w:tr>
      <w:tr w14:paraId="3BED60D3">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3A8E81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E6A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废水</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A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DW001</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29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pH值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D0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B47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12小时</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17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至少3个瞬时样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1FB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pH值的测定 玻璃电极法 GB 6920-1986</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751D169C">
            <w:pPr>
              <w:jc w:val="center"/>
              <w:rPr>
                <w:rFonts w:hint="default" w:ascii="宋体" w:hAnsi="宋体" w:eastAsia="宋体" w:cs="宋体"/>
                <w:i w:val="0"/>
                <w:color w:val="000000"/>
                <w:sz w:val="21"/>
                <w:szCs w:val="21"/>
                <w:u w:val="none"/>
                <w:lang w:val="en-US" w:eastAsia="zh-CN"/>
              </w:rPr>
            </w:pPr>
            <w:r>
              <w:rPr>
                <w:rFonts w:hint="eastAsia" w:ascii="宋体" w:hAnsi="宋体" w:cs="宋体"/>
                <w:color w:val="000000"/>
                <w:kern w:val="0"/>
                <w:sz w:val="22"/>
                <w:szCs w:val="22"/>
              </w:rPr>
              <w:t>排污许可证上要求12小时检测一次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EDD8">
            <w:pPr>
              <w:jc w:val="center"/>
              <w:rPr>
                <w:rFonts w:hint="eastAsia"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9A18">
            <w:pPr>
              <w:ind w:left="0" w:leftChars="0" w:right="0" w:rightChars="0"/>
              <w:jc w:val="center"/>
              <w:rPr>
                <w:rFonts w:hint="default" w:ascii="等线" w:hAnsi="等线" w:eastAsia="等线" w:cs="等线"/>
                <w:i w:val="0"/>
                <w:color w:val="000000"/>
                <w:sz w:val="22"/>
                <w:szCs w:val="22"/>
                <w:u w:val="none"/>
                <w:lang w:val="en-US" w:eastAsia="zh-CN" w:bidi="zh-CN"/>
              </w:rPr>
            </w:pPr>
          </w:p>
        </w:tc>
      </w:tr>
      <w:tr w14:paraId="41D72C97">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612F61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E057D">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47AC5">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3C1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色度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8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CA1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92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至少3个混合样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0B3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色度的测定GB 11903-89</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55257838">
            <w:pPr>
              <w:jc w:val="center"/>
              <w:rPr>
                <w:rFonts w:hint="default" w:ascii="宋体" w:hAnsi="宋体" w:eastAsia="宋体" w:cs="宋体"/>
                <w:i w:val="0"/>
                <w:color w:val="000000"/>
                <w:sz w:val="21"/>
                <w:szCs w:val="21"/>
                <w:u w:val="none"/>
                <w:lang w:val="en-US" w:eastAsia="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88E4">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AFAB">
            <w:pPr>
              <w:jc w:val="center"/>
              <w:rPr>
                <w:rFonts w:hint="default" w:ascii="等线" w:hAnsi="等线" w:eastAsia="等线" w:cs="等线"/>
                <w:i w:val="0"/>
                <w:color w:val="000000"/>
                <w:sz w:val="22"/>
                <w:szCs w:val="22"/>
                <w:u w:val="none"/>
                <w:lang w:val="en-US" w:eastAsia="zh-CN"/>
              </w:rPr>
            </w:pPr>
          </w:p>
        </w:tc>
      </w:tr>
      <w:tr w14:paraId="00AC8CA6">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70EC6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289D">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97156">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F4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悬浮物</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F81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1C64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1次/周</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18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至少3个瞬时样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99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悬浮物的测定 重量法 GB 11901-1989</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669A50A">
            <w:pPr>
              <w:jc w:val="center"/>
              <w:rPr>
                <w:rFonts w:hint="default" w:ascii="宋体" w:hAnsi="宋体" w:eastAsia="宋体" w:cs="宋体"/>
                <w:i w:val="0"/>
                <w:color w:val="000000"/>
                <w:sz w:val="21"/>
                <w:szCs w:val="21"/>
                <w:u w:val="none"/>
                <w:lang w:val="en-US" w:eastAsia="zh-CN"/>
              </w:rPr>
            </w:pPr>
            <w:r>
              <w:rPr>
                <w:rFonts w:hint="eastAsia" w:ascii="宋体" w:hAnsi="宋体" w:cs="宋体"/>
                <w:color w:val="000000"/>
                <w:kern w:val="0"/>
                <w:sz w:val="22"/>
                <w:szCs w:val="22"/>
              </w:rPr>
              <w:t>每</w:t>
            </w:r>
            <w:r>
              <w:rPr>
                <w:rFonts w:hint="eastAsia" w:cs="宋体"/>
                <w:color w:val="000000"/>
                <w:kern w:val="0"/>
                <w:sz w:val="22"/>
                <w:szCs w:val="22"/>
                <w:lang w:eastAsia="zh-CN"/>
              </w:rPr>
              <w:t>周</w:t>
            </w:r>
            <w:r>
              <w:rPr>
                <w:rFonts w:hint="eastAsia" w:ascii="宋体" w:hAnsi="宋体" w:cs="宋体"/>
                <w:color w:val="000000"/>
                <w:kern w:val="0"/>
                <w:sz w:val="22"/>
                <w:szCs w:val="22"/>
              </w:rPr>
              <w:t>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2E10">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192D">
            <w:pPr>
              <w:jc w:val="center"/>
              <w:rPr>
                <w:rFonts w:hint="default" w:ascii="等线" w:hAnsi="等线" w:eastAsia="等线" w:cs="等线"/>
                <w:i w:val="0"/>
                <w:color w:val="000000"/>
                <w:sz w:val="22"/>
                <w:szCs w:val="22"/>
                <w:u w:val="none"/>
                <w:lang w:val="en-US" w:eastAsia="zh-CN"/>
              </w:rPr>
            </w:pPr>
          </w:p>
        </w:tc>
      </w:tr>
      <w:tr w14:paraId="5E7353AE">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17142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B18C">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8B46">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D42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化学需氧量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129F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自动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8AA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1次/周</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C8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至少3个瞬时样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FD8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化学需氧量的测定 重铬酸盐法 HJ 828-2017</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C1FEFD6">
            <w:pPr>
              <w:jc w:val="center"/>
              <w:rPr>
                <w:rFonts w:hint="default" w:ascii="宋体" w:hAnsi="宋体" w:eastAsia="宋体" w:cs="宋体"/>
                <w:i w:val="0"/>
                <w:color w:val="000000"/>
                <w:sz w:val="21"/>
                <w:szCs w:val="21"/>
                <w:u w:val="none"/>
                <w:lang w:val="en-US" w:eastAsia="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D289">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5D6A">
            <w:pPr>
              <w:jc w:val="center"/>
              <w:rPr>
                <w:rFonts w:hint="default" w:ascii="等线" w:hAnsi="等线" w:eastAsia="等线" w:cs="等线"/>
                <w:i w:val="0"/>
                <w:color w:val="000000"/>
                <w:sz w:val="22"/>
                <w:szCs w:val="22"/>
                <w:u w:val="none"/>
                <w:lang w:val="en-US" w:eastAsia="zh-CN"/>
              </w:rPr>
            </w:pPr>
          </w:p>
        </w:tc>
      </w:tr>
      <w:tr w14:paraId="1854AABA">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4377D2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9A7F">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BAF88">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CD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粪大肠菌群</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418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60A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1次/月</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BFD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至少3个瞬时样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EF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粪大肠菌群的测定多管发酵</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E44AA9B">
            <w:pPr>
              <w:jc w:val="center"/>
              <w:rPr>
                <w:rFonts w:hint="default" w:ascii="宋体" w:hAnsi="宋体" w:eastAsia="宋体" w:cs="宋体"/>
                <w:i w:val="0"/>
                <w:color w:val="000000"/>
                <w:sz w:val="21"/>
                <w:szCs w:val="21"/>
                <w:u w:val="none"/>
                <w:lang w:val="en-US" w:eastAsia="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44CD">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FD13">
            <w:pPr>
              <w:jc w:val="center"/>
              <w:rPr>
                <w:rFonts w:hint="default" w:ascii="等线" w:hAnsi="等线" w:eastAsia="等线" w:cs="等线"/>
                <w:i w:val="0"/>
                <w:color w:val="000000"/>
                <w:sz w:val="22"/>
                <w:szCs w:val="22"/>
                <w:u w:val="none"/>
                <w:lang w:val="en-US" w:eastAsia="zh-CN"/>
              </w:rPr>
            </w:pPr>
          </w:p>
        </w:tc>
      </w:tr>
      <w:tr w14:paraId="2B9FD601">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4B60C5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381AA">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F2D06">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D5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阴离子表面活性剂</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23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9F5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7FD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至少3个混合样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91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阴离子表面活性剂的测定 流动注射-亚甲基蓝分光光度法(HJ 826-2017)</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627DD5A1">
            <w:pPr>
              <w:ind w:left="0" w:leftChars="0" w:right="0" w:rightChars="0"/>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B8AD">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195A">
            <w:pPr>
              <w:jc w:val="center"/>
              <w:rPr>
                <w:rFonts w:hint="default" w:ascii="等线" w:hAnsi="等线" w:eastAsia="等线" w:cs="等线"/>
                <w:i w:val="0"/>
                <w:color w:val="000000"/>
                <w:sz w:val="22"/>
                <w:szCs w:val="22"/>
                <w:u w:val="none"/>
                <w:lang w:val="en-US" w:eastAsia="zh-CN"/>
              </w:rPr>
            </w:pPr>
          </w:p>
        </w:tc>
      </w:tr>
      <w:tr w14:paraId="57AF150D">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185E0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30E7">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C0A8">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D4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氨氮</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58F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8B4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51D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至少3个混合样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C5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氨氮的测定 纳氏试剂分光光度法 HJ 535-2009</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4B16F40">
            <w:pPr>
              <w:ind w:left="0" w:leftChars="0" w:right="0" w:rightChars="0"/>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9AFA">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66E8">
            <w:pPr>
              <w:jc w:val="center"/>
              <w:rPr>
                <w:rFonts w:hint="default" w:ascii="等线" w:hAnsi="等线" w:eastAsia="等线" w:cs="等线"/>
                <w:i w:val="0"/>
                <w:color w:val="000000"/>
                <w:sz w:val="22"/>
                <w:szCs w:val="22"/>
                <w:u w:val="none"/>
                <w:lang w:val="en-US" w:eastAsia="zh-CN"/>
              </w:rPr>
            </w:pPr>
          </w:p>
        </w:tc>
      </w:tr>
      <w:tr w14:paraId="23CAE4B7">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F18D6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A5C4">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F950">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15E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065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8717">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37B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至少3个瞬时样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BA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石油类和动植物油的测定 红外光度法 GB/T 16488-1996</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3EB9086">
            <w:pPr>
              <w:ind w:left="0" w:leftChars="0" w:right="0" w:rightChars="0"/>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94B8">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AA71">
            <w:pPr>
              <w:jc w:val="center"/>
              <w:rPr>
                <w:rFonts w:hint="default" w:ascii="等线" w:hAnsi="等线" w:eastAsia="等线" w:cs="等线"/>
                <w:i w:val="0"/>
                <w:color w:val="000000"/>
                <w:sz w:val="22"/>
                <w:szCs w:val="22"/>
                <w:u w:val="none"/>
                <w:lang w:val="en-US" w:eastAsia="zh-CN"/>
              </w:rPr>
            </w:pPr>
          </w:p>
        </w:tc>
      </w:tr>
      <w:tr w14:paraId="57A4BF0F">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32B4F6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C46A5">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E1F1">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F94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动植物油类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3E3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21A94">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1FA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至少3个瞬时样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9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石油类和动植物油类的测定 红外分光光度法HJ 637-2012代替GB/T 16488-1996</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76DA1250">
            <w:pPr>
              <w:ind w:left="0" w:leftChars="0" w:right="0" w:rightChars="0"/>
              <w:jc w:val="center"/>
              <w:rPr>
                <w:rFonts w:hint="eastAsia" w:ascii="宋体" w:hAnsi="宋体" w:eastAsia="宋体" w:cs="宋体"/>
                <w:i w:val="0"/>
                <w:color w:val="000000"/>
                <w:sz w:val="21"/>
                <w:szCs w:val="21"/>
                <w:u w:val="none"/>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8E54">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8D82">
            <w:pPr>
              <w:jc w:val="center"/>
              <w:rPr>
                <w:rFonts w:hint="default" w:ascii="等线" w:hAnsi="等线" w:eastAsia="等线" w:cs="等线"/>
                <w:i w:val="0"/>
                <w:color w:val="000000"/>
                <w:sz w:val="22"/>
                <w:szCs w:val="22"/>
                <w:u w:val="none"/>
                <w:lang w:val="en-US" w:eastAsia="zh-CN"/>
              </w:rPr>
            </w:pPr>
          </w:p>
        </w:tc>
      </w:tr>
      <w:tr w14:paraId="2E263348">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CD45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926A">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87558">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947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挥发酚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D9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10A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90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至少3个混合样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05A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挥发酚的测定 4-氨基安替比林分光光度法 HJ 503-2009</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B43A501">
            <w:pPr>
              <w:ind w:left="0" w:leftChars="0" w:right="0" w:rightChars="0"/>
              <w:jc w:val="center"/>
              <w:rPr>
                <w:rFonts w:hint="eastAsia"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DF1B">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5FB3">
            <w:pPr>
              <w:jc w:val="center"/>
              <w:rPr>
                <w:rFonts w:hint="default" w:ascii="等线" w:hAnsi="等线" w:eastAsia="等线" w:cs="等线"/>
                <w:i w:val="0"/>
                <w:color w:val="000000"/>
                <w:sz w:val="22"/>
                <w:szCs w:val="22"/>
                <w:u w:val="none"/>
                <w:lang w:val="en-US" w:eastAsia="zh-CN"/>
              </w:rPr>
            </w:pPr>
          </w:p>
        </w:tc>
      </w:tr>
      <w:tr w14:paraId="4CAAC1D1">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5AEC90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D51F">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FF23">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39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总氰化物</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AC1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6AF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2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至少3个混合样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08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氰化物的测定 容量法和分光光度法（HJ 484—2009 ）</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618E890D">
            <w:pPr>
              <w:ind w:left="0" w:leftChars="0" w:right="0" w:rightChars="0"/>
              <w:jc w:val="center"/>
              <w:rPr>
                <w:rFonts w:hint="default"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DF35">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1E2E">
            <w:pPr>
              <w:jc w:val="center"/>
              <w:rPr>
                <w:rFonts w:hint="default" w:ascii="等线" w:hAnsi="等线" w:eastAsia="等线" w:cs="等线"/>
                <w:i w:val="0"/>
                <w:color w:val="000000"/>
                <w:sz w:val="22"/>
                <w:szCs w:val="22"/>
                <w:u w:val="none"/>
                <w:lang w:val="en-US" w:eastAsia="zh-CN"/>
              </w:rPr>
            </w:pPr>
          </w:p>
        </w:tc>
      </w:tr>
      <w:tr w14:paraId="53A789E9">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17E6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E047">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AB80">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F3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五日生化需氧量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5A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B13F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441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至少3个瞬时样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AA9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五日生化需氧量（BOD5）的测定 稀释与接种法 HJ505-2009</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A740BBB">
            <w:pPr>
              <w:ind w:left="0" w:leftChars="0" w:right="0" w:rightChars="0"/>
              <w:jc w:val="center"/>
              <w:rPr>
                <w:rFonts w:hint="default"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0B92">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E69C">
            <w:pPr>
              <w:jc w:val="center"/>
              <w:rPr>
                <w:rFonts w:hint="default" w:ascii="等线" w:hAnsi="等线" w:eastAsia="等线" w:cs="等线"/>
                <w:i w:val="0"/>
                <w:color w:val="000000"/>
                <w:sz w:val="22"/>
                <w:szCs w:val="22"/>
                <w:u w:val="none"/>
                <w:lang w:val="en-US" w:eastAsia="zh-CN"/>
              </w:rPr>
            </w:pPr>
          </w:p>
        </w:tc>
      </w:tr>
      <w:tr w14:paraId="46E0D91F">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6C173C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B8000">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8193">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D1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肠道病毒</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C5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F65C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F4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至少3个混合样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01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医疗机构水污染物排放标准（GB 18466-2005）</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7D2E4146">
            <w:pPr>
              <w:ind w:left="0" w:leftChars="0" w:right="0" w:rightChars="0"/>
              <w:jc w:val="center"/>
              <w:rPr>
                <w:rFonts w:hint="default"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9D5">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27A8">
            <w:pPr>
              <w:jc w:val="center"/>
              <w:rPr>
                <w:rFonts w:hint="default" w:ascii="等线" w:hAnsi="等线" w:eastAsia="等线" w:cs="等线"/>
                <w:i w:val="0"/>
                <w:color w:val="000000"/>
                <w:sz w:val="22"/>
                <w:szCs w:val="22"/>
                <w:u w:val="none"/>
                <w:lang w:val="en-US" w:eastAsia="zh-CN"/>
              </w:rPr>
            </w:pPr>
          </w:p>
        </w:tc>
      </w:tr>
      <w:tr w14:paraId="06D9D848">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B4B81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7D34">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2999F">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D6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肠道致病菌</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0AA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EC80">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9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至少3个混合样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015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医疗机构水污染物排放标准（GB 18466-2005）</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48B50091">
            <w:pPr>
              <w:ind w:left="0" w:leftChars="0" w:right="0" w:rightChars="0"/>
              <w:jc w:val="center"/>
              <w:rPr>
                <w:rFonts w:hint="default"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FDD9">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07CF">
            <w:pPr>
              <w:jc w:val="center"/>
              <w:rPr>
                <w:rFonts w:hint="default" w:ascii="等线" w:hAnsi="等线" w:eastAsia="等线" w:cs="等线"/>
                <w:i w:val="0"/>
                <w:color w:val="000000"/>
                <w:sz w:val="22"/>
                <w:szCs w:val="22"/>
                <w:u w:val="none"/>
                <w:lang w:val="en-US" w:eastAsia="zh-CN"/>
              </w:rPr>
            </w:pPr>
          </w:p>
        </w:tc>
      </w:tr>
      <w:tr w14:paraId="56BE78C7">
        <w:tblPrEx>
          <w:shd w:val="clear" w:color="auto" w:fill="auto"/>
          <w:tblCellMar>
            <w:top w:w="0" w:type="dxa"/>
            <w:left w:w="0" w:type="dxa"/>
            <w:bottom w:w="0" w:type="dxa"/>
            <w:right w:w="0" w:type="dxa"/>
          </w:tblCellMar>
        </w:tblPrEx>
        <w:trPr>
          <w:gridAfter w:val="3"/>
          <w:wAfter w:w="3240" w:type="dxa"/>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80FCC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E1B67">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E4F82">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701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总余氯（以Cl计）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FD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ABBA7">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4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至少3个瞬时样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2B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 游离氯和总氯的测定  N，N-二乙基-1，4-苯二胺分光光度法 HJ586-2010</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677D64F">
            <w:pPr>
              <w:ind w:left="0" w:leftChars="0" w:right="0" w:rightChars="0"/>
              <w:jc w:val="center"/>
              <w:rPr>
                <w:rFonts w:hint="default"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0086">
            <w:pPr>
              <w:ind w:left="0" w:leftChars="0" w:right="0" w:rightChars="0"/>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29E3">
            <w:pPr>
              <w:jc w:val="center"/>
              <w:rPr>
                <w:rFonts w:hint="default" w:ascii="等线" w:hAnsi="等线" w:eastAsia="等线" w:cs="等线"/>
                <w:i w:val="0"/>
                <w:color w:val="000000"/>
                <w:sz w:val="22"/>
                <w:szCs w:val="22"/>
                <w:u w:val="none"/>
                <w:lang w:val="en-US" w:eastAsia="zh-CN"/>
              </w:rPr>
            </w:pPr>
          </w:p>
        </w:tc>
      </w:tr>
      <w:tr w14:paraId="1B30B995">
        <w:tblPrEx>
          <w:shd w:val="clear" w:color="auto" w:fill="auto"/>
          <w:tblCellMar>
            <w:top w:w="0" w:type="dxa"/>
            <w:left w:w="0" w:type="dxa"/>
            <w:bottom w:w="0" w:type="dxa"/>
            <w:right w:w="0" w:type="dxa"/>
          </w:tblCellMar>
        </w:tblPrEx>
        <w:trPr>
          <w:gridAfter w:val="3"/>
          <w:wAfter w:w="3240" w:type="dxa"/>
          <w:trHeight w:val="7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383F00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9CE6">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37B5A">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BF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2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F7CDA">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5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瞬时采样 至少3个瞬时样</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EA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水质采样技术指导  HJ 494-2009</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5D74FC54">
            <w:pPr>
              <w:ind w:left="0" w:leftChars="0" w:right="0" w:rightChars="0"/>
              <w:jc w:val="center"/>
              <w:rPr>
                <w:rFonts w:hint="default"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C6C1">
            <w:pPr>
              <w:jc w:val="center"/>
              <w:rPr>
                <w:rFonts w:hint="eastAsia"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B624">
            <w:pPr>
              <w:jc w:val="center"/>
              <w:rPr>
                <w:rFonts w:hint="default" w:ascii="等线" w:hAnsi="等线" w:eastAsia="等线" w:cs="等线"/>
                <w:i w:val="0"/>
                <w:color w:val="000000"/>
                <w:sz w:val="22"/>
                <w:szCs w:val="22"/>
                <w:u w:val="none"/>
                <w:lang w:val="en-US" w:eastAsia="zh-CN"/>
              </w:rPr>
            </w:pPr>
          </w:p>
        </w:tc>
      </w:tr>
      <w:tr w14:paraId="3F812355">
        <w:tblPrEx>
          <w:shd w:val="clear" w:color="auto" w:fill="auto"/>
          <w:tblCellMar>
            <w:top w:w="0" w:type="dxa"/>
            <w:left w:w="0" w:type="dxa"/>
            <w:bottom w:w="0" w:type="dxa"/>
            <w:right w:w="0" w:type="dxa"/>
          </w:tblCellMar>
        </w:tblPrEx>
        <w:trPr>
          <w:gridAfter w:val="3"/>
          <w:wAfter w:w="3240" w:type="dxa"/>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31F89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E2C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噪声</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43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厂界四周</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C5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噪声（昼）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AC2DE">
            <w:pPr>
              <w:keepNext w:val="0"/>
              <w:keepLines w:val="0"/>
              <w:widowControl/>
              <w:suppressLineNumbers w:val="0"/>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71F3">
            <w:pPr>
              <w:keepNext w:val="0"/>
              <w:keepLines w:val="0"/>
              <w:widowControl/>
              <w:suppressLineNumbers w:val="0"/>
              <w:jc w:val="center"/>
              <w:textAlignment w:val="center"/>
              <w:rPr>
                <w:rFonts w:hint="default" w:ascii="等线" w:hAnsi="等线" w:eastAsia="等线" w:cs="等线"/>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A6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至少四个样，每个厂界各一个样</w:t>
            </w:r>
          </w:p>
        </w:tc>
        <w:tc>
          <w:tcPr>
            <w:tcW w:w="3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7D15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GB 12348-2008 </w:t>
            </w:r>
          </w:p>
          <w:p w14:paraId="1BB171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工业企业厂界环境噪声排放标准</w:t>
            </w: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06794BC6">
            <w:pPr>
              <w:ind w:left="0" w:leftChars="0" w:right="0" w:rightChars="0"/>
              <w:jc w:val="center"/>
              <w:rPr>
                <w:rFonts w:hint="default"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5CDD">
            <w:pPr>
              <w:jc w:val="center"/>
              <w:rPr>
                <w:rFonts w:hint="eastAsia"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1158">
            <w:pPr>
              <w:jc w:val="center"/>
              <w:rPr>
                <w:rFonts w:hint="default" w:ascii="等线" w:hAnsi="等线" w:eastAsia="等线" w:cs="等线"/>
                <w:i w:val="0"/>
                <w:color w:val="000000"/>
                <w:sz w:val="22"/>
                <w:szCs w:val="22"/>
                <w:u w:val="none"/>
                <w:lang w:val="en-US" w:eastAsia="zh-CN"/>
              </w:rPr>
            </w:pPr>
          </w:p>
        </w:tc>
      </w:tr>
      <w:tr w14:paraId="18889273">
        <w:tblPrEx>
          <w:shd w:val="clear" w:color="auto" w:fill="auto"/>
          <w:tblCellMar>
            <w:top w:w="0" w:type="dxa"/>
            <w:left w:w="0" w:type="dxa"/>
            <w:bottom w:w="0" w:type="dxa"/>
            <w:right w:w="0" w:type="dxa"/>
          </w:tblCellMar>
        </w:tblPrEx>
        <w:trPr>
          <w:gridAfter w:val="3"/>
          <w:wAfter w:w="3240" w:type="dxa"/>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5CD583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7F62">
            <w:pPr>
              <w:jc w:val="center"/>
              <w:rPr>
                <w:rFonts w:hint="eastAsia" w:ascii="宋体" w:hAnsi="宋体" w:eastAsia="宋体" w:cs="宋体"/>
                <w:i w:val="0"/>
                <w:color w:val="000000"/>
                <w:sz w:val="20"/>
                <w:szCs w:val="20"/>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A4CE">
            <w:pPr>
              <w:jc w:val="center"/>
              <w:rPr>
                <w:rFonts w:hint="eastAsia" w:ascii="宋体" w:hAnsi="宋体" w:eastAsia="宋体" w:cs="宋体"/>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03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噪声（夜）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85CBE">
            <w:pPr>
              <w:keepNext w:val="0"/>
              <w:keepLines w:val="0"/>
              <w:widowControl/>
              <w:suppressLineNumbers w:val="0"/>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手工</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B8FC">
            <w:pPr>
              <w:keepNext w:val="0"/>
              <w:keepLines w:val="0"/>
              <w:widowControl/>
              <w:suppressLineNumbers w:val="0"/>
              <w:jc w:val="center"/>
              <w:textAlignment w:val="center"/>
              <w:rPr>
                <w:rFonts w:hint="default" w:ascii="等线" w:hAnsi="等线" w:eastAsia="等线" w:cs="等线"/>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1次/季</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8E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至少四个样，每个厂界各一个样</w:t>
            </w: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EFD0F">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3340925C">
            <w:pPr>
              <w:ind w:left="0" w:leftChars="0" w:right="0" w:rightChars="0"/>
              <w:jc w:val="center"/>
              <w:rPr>
                <w:rFonts w:hint="default" w:ascii="宋体" w:hAnsi="宋体" w:eastAsia="宋体" w:cs="宋体"/>
                <w:i w:val="0"/>
                <w:color w:val="000000"/>
                <w:sz w:val="21"/>
                <w:szCs w:val="21"/>
                <w:u w:val="none"/>
                <w:lang w:val="en-US" w:eastAsia="zh-CN" w:bidi="zh-CN"/>
              </w:rPr>
            </w:pPr>
            <w:r>
              <w:rPr>
                <w:rFonts w:hint="eastAsia" w:ascii="宋体" w:hAnsi="宋体" w:cs="宋体"/>
                <w:color w:val="000000"/>
                <w:kern w:val="0"/>
                <w:sz w:val="22"/>
                <w:szCs w:val="22"/>
              </w:rPr>
              <w:t>每个季度检测一次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6DFE">
            <w:pPr>
              <w:jc w:val="center"/>
              <w:rPr>
                <w:rFonts w:hint="eastAsia" w:ascii="等线" w:hAnsi="等线" w:eastAsia="等线" w:cs="等线"/>
                <w:i w:val="0"/>
                <w:color w:val="000000"/>
                <w:sz w:val="22"/>
                <w:szCs w:val="22"/>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382C">
            <w:pPr>
              <w:jc w:val="center"/>
              <w:rPr>
                <w:rFonts w:hint="default" w:ascii="等线" w:hAnsi="等线" w:eastAsia="等线" w:cs="等线"/>
                <w:i w:val="0"/>
                <w:color w:val="000000"/>
                <w:sz w:val="22"/>
                <w:szCs w:val="22"/>
                <w:u w:val="none"/>
                <w:lang w:val="en-US" w:eastAsia="zh-CN"/>
              </w:rPr>
            </w:pPr>
          </w:p>
        </w:tc>
      </w:tr>
      <w:tr w14:paraId="079C088F">
        <w:tblPrEx>
          <w:shd w:val="clear" w:color="auto" w:fill="auto"/>
          <w:tblCellMar>
            <w:top w:w="0" w:type="dxa"/>
            <w:left w:w="0" w:type="dxa"/>
            <w:bottom w:w="0" w:type="dxa"/>
            <w:right w:w="0"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0EE0F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37B8">
            <w:pPr>
              <w:keepNext w:val="0"/>
              <w:keepLines w:val="0"/>
              <w:widowControl/>
              <w:suppressLineNumbers w:val="0"/>
              <w:jc w:val="left"/>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季度执行报告</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5419">
            <w:pPr>
              <w:keepNext w:val="0"/>
              <w:keepLines w:val="0"/>
              <w:widowControl/>
              <w:suppressLineNumbers w:val="0"/>
              <w:jc w:val="left"/>
              <w:textAlignment w:val="center"/>
              <w:rPr>
                <w:rFonts w:hint="default" w:ascii="等线" w:hAnsi="等线" w:eastAsia="等线" w:cs="等线"/>
                <w:i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69C8">
            <w:pPr>
              <w:jc w:val="left"/>
              <w:rPr>
                <w:rFonts w:hint="default" w:ascii="等线" w:hAnsi="等线" w:eastAsia="等线" w:cs="等线"/>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8DE1">
            <w:pPr>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5056">
            <w:pPr>
              <w:jc w:val="center"/>
              <w:rPr>
                <w:rFonts w:hint="default" w:ascii="等线" w:hAnsi="等线" w:eastAsia="等线" w:cs="等线"/>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CEAC">
            <w:pPr>
              <w:jc w:val="center"/>
              <w:rPr>
                <w:rFonts w:hint="default" w:ascii="等线" w:hAnsi="等线" w:eastAsia="等线" w:cs="等线"/>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BBA1">
            <w:pPr>
              <w:jc w:val="center"/>
              <w:rPr>
                <w:rFonts w:hint="default" w:ascii="等线" w:hAnsi="等线" w:eastAsia="等线" w:cs="等线"/>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4A50">
            <w:pPr>
              <w:ind w:left="0" w:leftChars="0" w:right="0" w:rightChars="0"/>
              <w:jc w:val="center"/>
              <w:rPr>
                <w:rFonts w:hint="default" w:ascii="宋体" w:hAnsi="宋体" w:eastAsia="宋体" w:cs="宋体"/>
                <w:i w:val="0"/>
                <w:color w:val="000000"/>
                <w:sz w:val="21"/>
                <w:szCs w:val="21"/>
                <w:u w:val="none"/>
                <w:lang w:val="zh-CN" w:eastAsia="zh-CN" w:bidi="zh-CN"/>
              </w:rPr>
            </w:pPr>
            <w:r>
              <w:rPr>
                <w:rFonts w:hint="eastAsia" w:ascii="宋体" w:hAnsi="宋体" w:cs="宋体"/>
                <w:color w:val="000000"/>
                <w:kern w:val="0"/>
                <w:sz w:val="22"/>
                <w:szCs w:val="22"/>
              </w:rPr>
              <w:t>每个季度检测一次</w:t>
            </w:r>
          </w:p>
        </w:tc>
      </w:tr>
      <w:tr w14:paraId="703C04E8">
        <w:tblPrEx>
          <w:shd w:val="clear" w:color="auto" w:fill="auto"/>
          <w:tblCellMar>
            <w:top w:w="0" w:type="dxa"/>
            <w:left w:w="0" w:type="dxa"/>
            <w:bottom w:w="0" w:type="dxa"/>
            <w:right w:w="0"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2D23B3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3D24">
            <w:pPr>
              <w:keepNext w:val="0"/>
              <w:keepLines w:val="0"/>
              <w:widowControl/>
              <w:suppressLineNumbers w:val="0"/>
              <w:jc w:val="left"/>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年度执行报告</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AEE5">
            <w:pPr>
              <w:keepNext w:val="0"/>
              <w:keepLines w:val="0"/>
              <w:widowControl/>
              <w:suppressLineNumbers w:val="0"/>
              <w:jc w:val="left"/>
              <w:textAlignment w:val="center"/>
              <w:rPr>
                <w:rFonts w:hint="default" w:ascii="等线" w:hAnsi="等线" w:eastAsia="等线" w:cs="等线"/>
                <w:i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B6DA">
            <w:pPr>
              <w:jc w:val="center"/>
              <w:rPr>
                <w:rFonts w:hint="default" w:ascii="等线" w:hAnsi="等线" w:eastAsia="等线" w:cs="等线"/>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6F31">
            <w:pPr>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2854">
            <w:pPr>
              <w:jc w:val="center"/>
              <w:rPr>
                <w:rFonts w:hint="default" w:ascii="等线" w:hAnsi="等线" w:eastAsia="等线" w:cs="等线"/>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6849">
            <w:pPr>
              <w:jc w:val="center"/>
              <w:rPr>
                <w:rFonts w:hint="default" w:ascii="等线" w:hAnsi="等线" w:eastAsia="等线" w:cs="等线"/>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3F18">
            <w:pPr>
              <w:jc w:val="center"/>
              <w:rPr>
                <w:rFonts w:hint="default" w:ascii="等线" w:hAnsi="等线" w:eastAsia="等线" w:cs="等线"/>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E75E">
            <w:pPr>
              <w:ind w:left="0" w:leftChars="0" w:right="0" w:rightChars="0"/>
              <w:jc w:val="center"/>
              <w:rPr>
                <w:rFonts w:hint="default" w:ascii="宋体" w:hAnsi="宋体" w:eastAsia="宋体" w:cs="宋体"/>
                <w:i w:val="0"/>
                <w:color w:val="000000"/>
                <w:sz w:val="21"/>
                <w:szCs w:val="21"/>
                <w:u w:val="none"/>
                <w:lang w:val="zh-CN" w:eastAsia="zh-CN" w:bidi="zh-CN"/>
              </w:rPr>
            </w:pPr>
            <w:r>
              <w:rPr>
                <w:rFonts w:hint="eastAsia" w:ascii="宋体" w:hAnsi="宋体" w:cs="宋体"/>
                <w:color w:val="000000"/>
                <w:kern w:val="0"/>
                <w:sz w:val="22"/>
                <w:szCs w:val="22"/>
              </w:rPr>
              <w:t>每个季度检测一次</w:t>
            </w:r>
          </w:p>
        </w:tc>
      </w:tr>
      <w:tr w14:paraId="66A74607">
        <w:tblPrEx>
          <w:shd w:val="clear" w:color="auto" w:fill="auto"/>
          <w:tblCellMar>
            <w:top w:w="0" w:type="dxa"/>
            <w:left w:w="0" w:type="dxa"/>
            <w:bottom w:w="0" w:type="dxa"/>
            <w:right w:w="0"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14:paraId="198A51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6ACC">
            <w:pPr>
              <w:keepNext w:val="0"/>
              <w:keepLines w:val="0"/>
              <w:widowControl/>
              <w:suppressLineNumbers w:val="0"/>
              <w:jc w:val="left"/>
              <w:textAlignment w:val="center"/>
              <w:rPr>
                <w:rFonts w:hint="default" w:ascii="等线" w:hAnsi="等线" w:eastAsia="等线" w:cs="等线"/>
                <w:i w:val="0"/>
                <w:color w:val="000000"/>
                <w:sz w:val="20"/>
                <w:szCs w:val="20"/>
                <w:u w:val="none"/>
                <w:lang w:val="en-US"/>
              </w:rPr>
            </w:pPr>
            <w:r>
              <w:rPr>
                <w:rFonts w:hint="default" w:ascii="等线" w:hAnsi="等线" w:eastAsia="等线" w:cs="等线"/>
                <w:i w:val="0"/>
                <w:color w:val="000000"/>
                <w:kern w:val="0"/>
                <w:sz w:val="20"/>
                <w:szCs w:val="20"/>
                <w:u w:val="none"/>
                <w:lang w:val="en-US" w:eastAsia="zh-CN" w:bidi="ar"/>
              </w:rPr>
              <w:t>证后管理</w:t>
            </w:r>
            <w:r>
              <w:rPr>
                <w:rFonts w:hint="eastAsia" w:ascii="等线" w:hAnsi="等线" w:eastAsia="等线" w:cs="等线"/>
                <w:i w:val="0"/>
                <w:color w:val="000000"/>
                <w:kern w:val="0"/>
                <w:sz w:val="20"/>
                <w:szCs w:val="20"/>
                <w:u w:val="none"/>
                <w:lang w:val="en-US" w:eastAsia="zh-CN" w:bidi="ar"/>
              </w:rPr>
              <w:t>（平台填报）</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2D38">
            <w:pPr>
              <w:keepNext w:val="0"/>
              <w:keepLines w:val="0"/>
              <w:widowControl/>
              <w:suppressLineNumbers w:val="0"/>
              <w:jc w:val="left"/>
              <w:textAlignment w:val="center"/>
              <w:rPr>
                <w:rFonts w:hint="default" w:ascii="等线" w:hAnsi="等线" w:eastAsia="等线" w:cs="等线"/>
                <w:i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CFBA">
            <w:pPr>
              <w:jc w:val="center"/>
              <w:rPr>
                <w:rFonts w:hint="default" w:ascii="等线" w:hAnsi="等线" w:eastAsia="等线" w:cs="等线"/>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05">
            <w:pPr>
              <w:jc w:val="center"/>
              <w:rPr>
                <w:rFonts w:hint="default" w:ascii="等线" w:hAnsi="等线" w:eastAsia="等线" w:cs="等线"/>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3E59">
            <w:pPr>
              <w:jc w:val="center"/>
              <w:rPr>
                <w:rFonts w:hint="default" w:ascii="等线" w:hAnsi="等线" w:eastAsia="等线" w:cs="等线"/>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7A86">
            <w:pPr>
              <w:jc w:val="center"/>
              <w:rPr>
                <w:rFonts w:hint="default" w:ascii="等线" w:hAnsi="等线" w:eastAsia="等线" w:cs="等线"/>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E452">
            <w:pPr>
              <w:jc w:val="center"/>
              <w:rPr>
                <w:rFonts w:hint="default" w:ascii="等线" w:hAnsi="等线" w:eastAsia="等线" w:cs="等线"/>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E018">
            <w:pPr>
              <w:ind w:left="0" w:leftChars="0" w:right="0" w:rightChars="0"/>
              <w:jc w:val="center"/>
              <w:rPr>
                <w:rFonts w:hint="default" w:ascii="宋体" w:hAnsi="宋体" w:eastAsia="宋体" w:cs="宋体"/>
                <w:i w:val="0"/>
                <w:color w:val="000000"/>
                <w:sz w:val="21"/>
                <w:szCs w:val="21"/>
                <w:u w:val="none"/>
                <w:lang w:val="zh-CN" w:eastAsia="zh-CN" w:bidi="zh-CN"/>
              </w:rPr>
            </w:pPr>
            <w:r>
              <w:rPr>
                <w:rFonts w:hint="eastAsia" w:ascii="宋体" w:hAnsi="宋体" w:cs="宋体"/>
                <w:color w:val="000000"/>
                <w:kern w:val="0"/>
                <w:sz w:val="22"/>
                <w:szCs w:val="22"/>
              </w:rPr>
              <w:t>每个季度检测一次</w:t>
            </w:r>
          </w:p>
        </w:tc>
      </w:tr>
      <w:tr w14:paraId="52FC6727">
        <w:tblPrEx>
          <w:shd w:val="clear" w:color="auto" w:fill="auto"/>
          <w:tblCellMar>
            <w:top w:w="0" w:type="dxa"/>
            <w:left w:w="0" w:type="dxa"/>
            <w:bottom w:w="0" w:type="dxa"/>
            <w:right w:w="0" w:type="dxa"/>
          </w:tblCellMar>
        </w:tblPrEx>
        <w:trPr>
          <w:gridAfter w:val="3"/>
          <w:wAfter w:w="3240" w:type="dxa"/>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11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r>
              <w:rPr>
                <w:rFonts w:hint="eastAsia" w:cs="宋体"/>
                <w:i w:val="0"/>
                <w:color w:val="auto"/>
                <w:kern w:val="0"/>
                <w:sz w:val="20"/>
                <w:szCs w:val="20"/>
                <w:u w:val="none"/>
                <w:lang w:val="en-US" w:eastAsia="zh-CN" w:bidi="ar"/>
              </w:rPr>
              <w:t>2</w:t>
            </w:r>
          </w:p>
        </w:tc>
        <w:tc>
          <w:tcPr>
            <w:tcW w:w="1029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1947">
            <w:pPr>
              <w:keepNext w:val="0"/>
              <w:keepLines w:val="0"/>
              <w:widowControl/>
              <w:suppressLineNumbers w:val="0"/>
              <w:jc w:val="left"/>
              <w:textAlignment w:val="center"/>
              <w:rPr>
                <w:rFonts w:hint="eastAsia" w:ascii="等线" w:hAnsi="等线" w:eastAsia="等线" w:cs="等线"/>
                <w:b/>
                <w:i w:val="0"/>
                <w:color w:val="auto"/>
                <w:sz w:val="20"/>
                <w:szCs w:val="20"/>
                <w:u w:val="none"/>
                <w:lang w:eastAsia="zh-CN"/>
              </w:rPr>
            </w:pPr>
            <w:r>
              <w:rPr>
                <w:rFonts w:hint="eastAsia" w:ascii="等线" w:hAnsi="等线" w:eastAsia="等线" w:cs="等线"/>
                <w:b/>
                <w:i w:val="0"/>
                <w:color w:val="auto"/>
                <w:sz w:val="20"/>
                <w:szCs w:val="20"/>
                <w:u w:val="none"/>
                <w:lang w:eastAsia="zh-CN"/>
              </w:rPr>
              <w:t>税率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3862">
            <w:pPr>
              <w:keepNext w:val="0"/>
              <w:keepLines w:val="0"/>
              <w:widowControl/>
              <w:suppressLineNumbers w:val="0"/>
              <w:jc w:val="left"/>
              <w:textAlignment w:val="center"/>
              <w:rPr>
                <w:rFonts w:hint="eastAsia" w:ascii="等线" w:hAnsi="等线" w:eastAsia="等线" w:cs="等线"/>
                <w:b/>
                <w:i w:val="0"/>
                <w:color w:val="auto"/>
                <w:sz w:val="20"/>
                <w:szCs w:val="20"/>
                <w:u w:val="none"/>
                <w:lang w:eastAsia="zh-CN"/>
              </w:rPr>
            </w:pP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4B3F">
            <w:pPr>
              <w:jc w:val="center"/>
              <w:rPr>
                <w:rFonts w:hint="default" w:ascii="等线" w:hAnsi="等线" w:eastAsia="等线" w:cs="等线"/>
                <w:b/>
                <w:i w:val="0"/>
                <w:color w:val="auto"/>
                <w:sz w:val="22"/>
                <w:szCs w:val="22"/>
                <w:u w:val="none"/>
              </w:rPr>
            </w:pPr>
          </w:p>
        </w:tc>
      </w:tr>
      <w:tr w14:paraId="39F2AD20">
        <w:tblPrEx>
          <w:shd w:val="clear" w:color="auto" w:fill="auto"/>
          <w:tblCellMar>
            <w:top w:w="0" w:type="dxa"/>
            <w:left w:w="0" w:type="dxa"/>
            <w:bottom w:w="0" w:type="dxa"/>
            <w:right w:w="0" w:type="dxa"/>
          </w:tblCellMar>
        </w:tblPrEx>
        <w:trPr>
          <w:gridAfter w:val="3"/>
          <w:wAfter w:w="3240" w:type="dxa"/>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14:paraId="1F3BF6C9">
            <w:pPr>
              <w:keepNext w:val="0"/>
              <w:keepLines w:val="0"/>
              <w:widowControl/>
              <w:suppressLineNumbers w:val="0"/>
              <w:jc w:val="center"/>
              <w:textAlignment w:val="center"/>
              <w:rPr>
                <w:rFonts w:hint="default" w:ascii="宋体" w:hAnsi="宋体" w:eastAsia="宋体" w:cs="宋体"/>
                <w:i w:val="0"/>
                <w:color w:val="FF0000"/>
                <w:kern w:val="0"/>
                <w:sz w:val="20"/>
                <w:szCs w:val="20"/>
                <w:u w:val="none"/>
                <w:lang w:val="en-US" w:eastAsia="zh-CN" w:bidi="ar"/>
              </w:rPr>
            </w:pPr>
            <w:r>
              <w:rPr>
                <w:rFonts w:hint="eastAsia" w:cs="宋体"/>
                <w:i w:val="0"/>
                <w:color w:val="FF0000"/>
                <w:kern w:val="0"/>
                <w:sz w:val="20"/>
                <w:szCs w:val="20"/>
                <w:u w:val="none"/>
                <w:lang w:val="en-US" w:eastAsia="zh-CN" w:bidi="ar"/>
              </w:rPr>
              <w:t>33</w:t>
            </w:r>
          </w:p>
        </w:tc>
        <w:tc>
          <w:tcPr>
            <w:tcW w:w="10293" w:type="dxa"/>
            <w:gridSpan w:val="7"/>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14:paraId="01EAC17B">
            <w:pPr>
              <w:keepNext w:val="0"/>
              <w:keepLines w:val="0"/>
              <w:widowControl/>
              <w:suppressLineNumbers w:val="0"/>
              <w:jc w:val="left"/>
              <w:textAlignment w:val="center"/>
              <w:rPr>
                <w:rFonts w:hint="default" w:ascii="等线" w:hAnsi="等线" w:eastAsia="等线" w:cs="等线"/>
                <w:b/>
                <w:i w:val="0"/>
                <w:color w:val="FF0000"/>
                <w:kern w:val="0"/>
                <w:sz w:val="20"/>
                <w:szCs w:val="20"/>
                <w:u w:val="none"/>
                <w:lang w:val="en-US" w:eastAsia="zh-CN" w:bidi="ar"/>
              </w:rPr>
            </w:pPr>
            <w:r>
              <w:rPr>
                <w:rFonts w:hint="default" w:ascii="等线" w:hAnsi="等线" w:eastAsia="等线" w:cs="等线"/>
                <w:b/>
                <w:i w:val="0"/>
                <w:color w:val="FF0000"/>
                <w:kern w:val="0"/>
                <w:sz w:val="20"/>
                <w:szCs w:val="20"/>
                <w:u w:val="none"/>
                <w:lang w:val="en-US" w:eastAsia="zh-CN" w:bidi="ar"/>
              </w:rPr>
              <w:t>总计</w:t>
            </w:r>
          </w:p>
        </w:tc>
        <w:tc>
          <w:tcPr>
            <w:tcW w:w="12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14:paraId="066BDE82">
            <w:pPr>
              <w:keepNext w:val="0"/>
              <w:keepLines w:val="0"/>
              <w:widowControl/>
              <w:suppressLineNumbers w:val="0"/>
              <w:jc w:val="left"/>
              <w:textAlignment w:val="center"/>
              <w:rPr>
                <w:rFonts w:hint="default" w:ascii="等线" w:hAnsi="等线" w:eastAsia="等线" w:cs="等线"/>
                <w:b/>
                <w:i w:val="0"/>
                <w:color w:val="FF0000"/>
                <w:kern w:val="0"/>
                <w:sz w:val="20"/>
                <w:szCs w:val="20"/>
                <w:u w:val="none"/>
                <w:lang w:val="en-US" w:eastAsia="zh-CN" w:bidi="ar"/>
              </w:rPr>
            </w:pP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14:paraId="71CC7BF6">
            <w:pPr>
              <w:jc w:val="center"/>
              <w:rPr>
                <w:rFonts w:hint="default" w:ascii="等线" w:hAnsi="等线" w:eastAsia="等线" w:cs="等线"/>
                <w:b/>
                <w:i w:val="0"/>
                <w:color w:val="FF0000"/>
                <w:sz w:val="22"/>
                <w:szCs w:val="22"/>
                <w:u w:val="none"/>
              </w:rPr>
            </w:pPr>
          </w:p>
        </w:tc>
      </w:tr>
    </w:tbl>
    <w:p w14:paraId="5EFD5168">
      <w:pPr>
        <w:pStyle w:val="3"/>
        <w:ind w:left="292"/>
      </w:pPr>
    </w:p>
    <w:p w14:paraId="3368047A">
      <w:pPr>
        <w:pStyle w:val="3"/>
        <w:ind w:left="292"/>
      </w:pPr>
      <w:r>
        <w:t>参选单位（公章</w:t>
      </w:r>
      <w:r>
        <w:rPr>
          <w:spacing w:val="-120"/>
        </w:rPr>
        <w:t>）</w:t>
      </w:r>
      <w:r>
        <w:t>：</w:t>
      </w:r>
    </w:p>
    <w:p w14:paraId="432725DD">
      <w:pPr>
        <w:pStyle w:val="3"/>
      </w:pPr>
    </w:p>
    <w:p w14:paraId="2367C1F0">
      <w:pPr>
        <w:pStyle w:val="3"/>
      </w:pPr>
    </w:p>
    <w:p w14:paraId="78DA0A54">
      <w:pPr>
        <w:pStyle w:val="3"/>
        <w:rPr>
          <w:sz w:val="17"/>
        </w:rPr>
      </w:pPr>
    </w:p>
    <w:p w14:paraId="0F70C3AA">
      <w:pPr>
        <w:pStyle w:val="3"/>
        <w:ind w:left="292"/>
      </w:pPr>
      <w:r>
        <w:t>被授权代表（签字或盖章）</w:t>
      </w:r>
    </w:p>
    <w:p w14:paraId="60DB667F">
      <w:pPr>
        <w:pStyle w:val="3"/>
      </w:pPr>
    </w:p>
    <w:p w14:paraId="1858AAAF">
      <w:pPr>
        <w:pStyle w:val="3"/>
      </w:pPr>
    </w:p>
    <w:p w14:paraId="5F90D394">
      <w:pPr>
        <w:pStyle w:val="3"/>
        <w:spacing w:before="12"/>
        <w:rPr>
          <w:sz w:val="16"/>
        </w:rPr>
      </w:pPr>
    </w:p>
    <w:p w14:paraId="14585ADF">
      <w:pPr>
        <w:pStyle w:val="3"/>
        <w:ind w:left="292"/>
      </w:pPr>
      <w:r>
        <w:t>日期：</w:t>
      </w:r>
    </w:p>
    <w:p w14:paraId="60F3B61C">
      <w:pPr>
        <w:pStyle w:val="3"/>
        <w:spacing w:before="9"/>
        <w:rPr>
          <w:sz w:val="21"/>
        </w:rPr>
      </w:pPr>
    </w:p>
    <w:p w14:paraId="21FD26D6">
      <w:pPr>
        <w:pStyle w:val="9"/>
        <w:spacing w:line="364" w:lineRule="auto"/>
        <w:ind w:left="895" w:right="3301" w:hanging="603"/>
      </w:pPr>
      <w:r>
        <w:t>注：1.如果按单价计算的结果与总价不一致，以单价为准修正总价。</w:t>
      </w:r>
    </w:p>
    <w:p w14:paraId="1CBA1B23">
      <w:pPr>
        <w:spacing w:before="0" w:line="307" w:lineRule="exact"/>
        <w:ind w:left="292" w:right="0" w:firstLine="0"/>
        <w:jc w:val="left"/>
        <w:rPr>
          <w:b/>
          <w:sz w:val="24"/>
        </w:rPr>
      </w:pPr>
      <w:r>
        <w:rPr>
          <w:b/>
          <w:w w:val="99"/>
          <w:sz w:val="24"/>
        </w:rPr>
        <w:t xml:space="preserve"> </w:t>
      </w:r>
    </w:p>
    <w:p w14:paraId="70944DC4">
      <w:pPr>
        <w:spacing w:after="0" w:line="307" w:lineRule="exact"/>
        <w:jc w:val="left"/>
        <w:rPr>
          <w:sz w:val="24"/>
        </w:rPr>
        <w:sectPr>
          <w:pgSz w:w="16840" w:h="11910" w:orient="landscape"/>
          <w:pgMar w:top="840" w:right="1100" w:bottom="0" w:left="1180" w:header="0" w:footer="915" w:gutter="0"/>
          <w:pgBorders>
            <w:top w:val="none" w:sz="0" w:space="0"/>
            <w:left w:val="none" w:sz="0" w:space="0"/>
            <w:bottom w:val="none" w:sz="0" w:space="0"/>
            <w:right w:val="none" w:sz="0" w:space="0"/>
          </w:pgBorders>
          <w:cols w:space="720" w:num="1"/>
        </w:sectPr>
      </w:pPr>
    </w:p>
    <w:p w14:paraId="12A4DDB1">
      <w:pPr>
        <w:keepNext w:val="0"/>
        <w:keepLines w:val="0"/>
        <w:widowControl/>
        <w:suppressLineNumbers w:val="0"/>
        <w:jc w:val="center"/>
      </w:pPr>
      <w:r>
        <w:rPr>
          <w:rFonts w:hint="eastAsia" w:cs="宋体"/>
          <w:b/>
          <w:color w:val="000000"/>
          <w:kern w:val="0"/>
          <w:sz w:val="28"/>
          <w:szCs w:val="28"/>
          <w:lang w:val="en-US" w:eastAsia="zh-CN" w:bidi="ar"/>
        </w:rPr>
        <w:t>2.</w:t>
      </w:r>
      <w:r>
        <w:rPr>
          <w:rFonts w:hint="eastAsia" w:ascii="宋体" w:hAnsi="宋体" w:eastAsia="宋体" w:cs="宋体"/>
          <w:b/>
          <w:color w:val="000000"/>
          <w:kern w:val="0"/>
          <w:sz w:val="28"/>
          <w:szCs w:val="28"/>
          <w:lang w:val="en-US" w:eastAsia="zh-CN" w:bidi="ar"/>
        </w:rPr>
        <w:t>投标授权书</w:t>
      </w:r>
    </w:p>
    <w:p w14:paraId="22797CBB">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7CBF3EC9">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本授权书声明： 公司（工厂）授权本公司（工厂） （投标供应商授权代表姓名、职务）</w:t>
      </w:r>
    </w:p>
    <w:p w14:paraId="68FC1397">
      <w:pPr>
        <w:keepNext w:val="0"/>
        <w:keepLines w:val="0"/>
        <w:widowControl/>
        <w:suppressLineNumbers w:val="0"/>
        <w:spacing w:line="360" w:lineRule="auto"/>
        <w:ind w:right="728" w:rightChars="331"/>
        <w:jc w:val="left"/>
      </w:pPr>
      <w:r>
        <w:rPr>
          <w:rFonts w:hint="eastAsia" w:ascii="宋体" w:hAnsi="宋体" w:eastAsia="宋体" w:cs="宋体"/>
          <w:color w:val="000000"/>
          <w:kern w:val="0"/>
          <w:sz w:val="24"/>
          <w:szCs w:val="24"/>
          <w:lang w:val="en-US" w:eastAsia="zh-CN" w:bidi="ar"/>
        </w:rPr>
        <w:t>代表本公司（工厂）参加</w:t>
      </w:r>
      <w:r>
        <w:rPr>
          <w:sz w:val="24"/>
          <w:szCs w:val="24"/>
          <w:u w:val="single"/>
        </w:rPr>
        <w:t>安</w:t>
      </w:r>
      <w:r>
        <w:rPr>
          <w:rFonts w:ascii="宋体" w:hAnsi="宋体" w:eastAsia="宋体" w:cs="宋体"/>
          <w:sz w:val="24"/>
          <w:szCs w:val="24"/>
          <w:u w:val="single"/>
        </w:rPr>
        <w:t>徽省</w:t>
      </w:r>
      <w:r>
        <w:rPr>
          <w:rFonts w:hint="eastAsia" w:ascii="宋体" w:hAnsi="宋体" w:eastAsia="宋体" w:cs="宋体"/>
          <w:sz w:val="24"/>
          <w:szCs w:val="24"/>
          <w:u w:val="single"/>
          <w:lang w:eastAsia="zh-CN"/>
        </w:rPr>
        <w:t>第二人民医院</w:t>
      </w:r>
      <w:r>
        <w:rPr>
          <w:rFonts w:hint="eastAsia" w:ascii="宋体" w:hAnsi="宋体" w:eastAsia="宋体" w:cs="宋体"/>
          <w:sz w:val="24"/>
          <w:szCs w:val="24"/>
          <w:u w:val="single"/>
          <w:lang w:val="en-US" w:eastAsia="zh-CN"/>
        </w:rPr>
        <w:t>2021年-2023年度排污监测及证后管理</w:t>
      </w:r>
      <w:r>
        <w:rPr>
          <w:rFonts w:hint="eastAsia" w:ascii="宋体" w:hAnsi="宋体" w:eastAsia="宋体" w:cs="宋体"/>
          <w:color w:val="000000"/>
          <w:kern w:val="0"/>
          <w:sz w:val="24"/>
          <w:szCs w:val="24"/>
          <w:lang w:val="en-US" w:eastAsia="zh-CN" w:bidi="ar"/>
        </w:rPr>
        <w:t xml:space="preserve">采购活动，全权代表本公司处理投标过程的一切事宜，包括但不限于：投标、参与开标、谈判、签约等。投标供应商授权代表在投标过程中所签署的一切文件和处理与之有关的一切事务，本公司均予以认可并对此承担责任。投标供应商授权代表无转委托权。特此授权。 </w:t>
      </w:r>
    </w:p>
    <w:p w14:paraId="47219DBA">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本授权书自出具之日起生效。 </w:t>
      </w:r>
    </w:p>
    <w:p w14:paraId="1E8CE19D">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授权代表身份证明扫描件或影印件： </w:t>
      </w:r>
    </w:p>
    <w:p w14:paraId="5F4DC81E">
      <w:pPr>
        <w:pStyle w:val="12"/>
        <w:rPr>
          <w:rFonts w:hint="eastAsia" w:ascii="宋体" w:hAnsi="宋体" w:eastAsia="宋体" w:cs="宋体"/>
          <w:color w:val="000000"/>
          <w:kern w:val="0"/>
          <w:sz w:val="24"/>
          <w:szCs w:val="24"/>
          <w:lang w:val="en-US" w:eastAsia="zh-CN" w:bidi="ar"/>
        </w:rPr>
      </w:pPr>
    </w:p>
    <w:p w14:paraId="5A5A3FD5">
      <w:pPr>
        <w:rPr>
          <w:rFonts w:hint="eastAsia" w:ascii="宋体" w:hAnsi="宋体" w:eastAsia="宋体" w:cs="宋体"/>
          <w:color w:val="000000"/>
          <w:kern w:val="0"/>
          <w:sz w:val="24"/>
          <w:szCs w:val="24"/>
          <w:lang w:val="en-US" w:eastAsia="zh-CN" w:bidi="ar"/>
        </w:rPr>
      </w:pPr>
    </w:p>
    <w:p w14:paraId="624861D6">
      <w:pPr>
        <w:pStyle w:val="12"/>
        <w:rPr>
          <w:rFonts w:hint="eastAsia" w:ascii="宋体" w:hAnsi="宋体" w:eastAsia="宋体" w:cs="宋体"/>
          <w:color w:val="000000"/>
          <w:kern w:val="0"/>
          <w:sz w:val="24"/>
          <w:szCs w:val="24"/>
          <w:lang w:val="en-US" w:eastAsia="zh-CN" w:bidi="ar"/>
        </w:rPr>
      </w:pPr>
    </w:p>
    <w:p w14:paraId="7F27D213">
      <w:pPr>
        <w:rPr>
          <w:rFonts w:hint="eastAsia" w:ascii="宋体" w:hAnsi="宋体" w:eastAsia="宋体" w:cs="宋体"/>
          <w:color w:val="000000"/>
          <w:kern w:val="0"/>
          <w:sz w:val="24"/>
          <w:szCs w:val="24"/>
          <w:lang w:val="en-US" w:eastAsia="zh-CN" w:bidi="ar"/>
        </w:rPr>
      </w:pPr>
    </w:p>
    <w:p w14:paraId="7F11EA5E">
      <w:pPr>
        <w:pStyle w:val="12"/>
        <w:rPr>
          <w:rFonts w:hint="eastAsia" w:ascii="宋体" w:hAnsi="宋体" w:eastAsia="宋体" w:cs="宋体"/>
          <w:color w:val="000000"/>
          <w:kern w:val="0"/>
          <w:sz w:val="24"/>
          <w:szCs w:val="24"/>
          <w:lang w:val="en-US" w:eastAsia="zh-CN" w:bidi="ar"/>
        </w:rPr>
      </w:pPr>
    </w:p>
    <w:p w14:paraId="69E70AEB"/>
    <w:p w14:paraId="1980A2F4">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7D033D15">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7CE3FE2F">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0F477502">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1C6F77E8">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1B40DC69">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46674E7C">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授权代表联系方式： （请填写手机号码） </w:t>
      </w:r>
    </w:p>
    <w:p w14:paraId="145B601F">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特此声明。 </w:t>
      </w:r>
    </w:p>
    <w:p w14:paraId="68234D87">
      <w:pPr>
        <w:keepNext w:val="0"/>
        <w:keepLines w:val="0"/>
        <w:widowControl/>
        <w:suppressLineNumbers w:val="0"/>
        <w:spacing w:line="360" w:lineRule="auto"/>
        <w:ind w:firstLine="482" w:firstLineChars="200"/>
        <w:jc w:val="left"/>
        <w:rPr>
          <w:rFonts w:hint="eastAsia" w:ascii="宋体" w:hAnsi="宋体" w:eastAsia="宋体" w:cs="宋体"/>
          <w:b/>
          <w:color w:val="000000"/>
          <w:kern w:val="0"/>
          <w:sz w:val="24"/>
          <w:szCs w:val="24"/>
          <w:lang w:val="en-US" w:eastAsia="zh-CN" w:bidi="ar"/>
        </w:rPr>
      </w:pPr>
    </w:p>
    <w:p w14:paraId="6696EDD5">
      <w:pPr>
        <w:keepNext w:val="0"/>
        <w:keepLines w:val="0"/>
        <w:widowControl/>
        <w:suppressLineNumbers w:val="0"/>
        <w:spacing w:line="360" w:lineRule="auto"/>
        <w:ind w:firstLine="482" w:firstLineChars="200"/>
        <w:jc w:val="left"/>
        <w:rPr>
          <w:rFonts w:hint="eastAsia" w:ascii="宋体" w:hAnsi="宋体" w:eastAsia="宋体" w:cs="宋体"/>
          <w:b/>
          <w:color w:val="000000"/>
          <w:kern w:val="0"/>
          <w:sz w:val="24"/>
          <w:szCs w:val="24"/>
          <w:lang w:val="en-US" w:eastAsia="zh-CN" w:bidi="ar"/>
        </w:rPr>
      </w:pPr>
    </w:p>
    <w:p w14:paraId="468D8852">
      <w:pPr>
        <w:keepNext w:val="0"/>
        <w:keepLines w:val="0"/>
        <w:widowControl/>
        <w:suppressLineNumbers w:val="0"/>
        <w:spacing w:line="360" w:lineRule="auto"/>
        <w:ind w:firstLine="482" w:firstLineChars="200"/>
        <w:jc w:val="left"/>
      </w:pPr>
      <w:r>
        <w:rPr>
          <w:rFonts w:hint="eastAsia" w:ascii="宋体" w:hAnsi="宋体" w:eastAsia="宋体" w:cs="宋体"/>
          <w:b/>
          <w:color w:val="000000"/>
          <w:kern w:val="0"/>
          <w:sz w:val="24"/>
          <w:szCs w:val="24"/>
          <w:lang w:val="en-US" w:eastAsia="zh-CN" w:bidi="ar"/>
        </w:rPr>
        <w:t xml:space="preserve">投标供应商签章： </w:t>
      </w:r>
    </w:p>
    <w:p w14:paraId="29189334">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日 期： 年 月 日 </w:t>
      </w:r>
    </w:p>
    <w:p w14:paraId="1897464F">
      <w:pPr>
        <w:keepNext w:val="0"/>
        <w:keepLines w:val="0"/>
        <w:widowControl/>
        <w:suppressLineNumbers w:val="0"/>
        <w:spacing w:line="360" w:lineRule="auto"/>
        <w:ind w:firstLine="240" w:firstLineChars="100"/>
        <w:jc w:val="left"/>
        <w:rPr>
          <w:rFonts w:hint="eastAsia" w:ascii="宋体" w:hAnsi="宋体" w:eastAsia="宋体" w:cs="宋体"/>
          <w:color w:val="000000"/>
          <w:kern w:val="0"/>
          <w:sz w:val="24"/>
          <w:szCs w:val="24"/>
          <w:lang w:val="en-US" w:eastAsia="zh-CN" w:bidi="ar"/>
        </w:rPr>
      </w:pPr>
    </w:p>
    <w:p w14:paraId="1FA33734">
      <w:pPr>
        <w:keepNext w:val="0"/>
        <w:keepLines w:val="0"/>
        <w:widowControl/>
        <w:suppressLineNumbers w:val="0"/>
        <w:spacing w:line="360" w:lineRule="auto"/>
        <w:ind w:firstLine="240" w:firstLineChars="100"/>
        <w:jc w:val="left"/>
      </w:pPr>
      <w:r>
        <w:rPr>
          <w:rFonts w:hint="eastAsia" w:ascii="宋体" w:hAnsi="宋体" w:eastAsia="宋体" w:cs="宋体"/>
          <w:color w:val="000000"/>
          <w:kern w:val="0"/>
          <w:sz w:val="24"/>
          <w:szCs w:val="24"/>
          <w:lang w:val="en-US" w:eastAsia="zh-CN" w:bidi="ar"/>
        </w:rPr>
        <w:t xml:space="preserve">注： </w:t>
      </w:r>
    </w:p>
    <w:p w14:paraId="155B16BC">
      <w:pPr>
        <w:keepNext w:val="0"/>
        <w:keepLines w:val="0"/>
        <w:widowControl/>
        <w:suppressLineNumbers w:val="0"/>
        <w:spacing w:line="360" w:lineRule="auto"/>
        <w:ind w:firstLine="240" w:firstLineChars="100"/>
        <w:jc w:val="left"/>
      </w:pPr>
      <w:r>
        <w:rPr>
          <w:rFonts w:hint="eastAsia" w:ascii="宋体" w:hAnsi="宋体" w:eastAsia="宋体" w:cs="宋体"/>
          <w:color w:val="000000"/>
          <w:kern w:val="0"/>
          <w:sz w:val="24"/>
          <w:szCs w:val="24"/>
          <w:lang w:val="en-US" w:eastAsia="zh-CN" w:bidi="ar"/>
        </w:rPr>
        <w:t xml:space="preserve">1、本项目只允许有唯一的投标供应商授权代表，提供身份证明扫描件或影印件； </w:t>
      </w:r>
    </w:p>
    <w:p w14:paraId="7D437A51">
      <w:pPr>
        <w:keepNext w:val="0"/>
        <w:keepLines w:val="0"/>
        <w:widowControl/>
        <w:suppressLineNumbers w:val="0"/>
        <w:spacing w:line="360" w:lineRule="auto"/>
        <w:ind w:firstLine="240" w:firstLineChars="100"/>
        <w:jc w:val="left"/>
      </w:pPr>
      <w:r>
        <w:rPr>
          <w:rFonts w:hint="eastAsia" w:ascii="宋体" w:hAnsi="宋体" w:eastAsia="宋体" w:cs="宋体"/>
          <w:color w:val="000000"/>
          <w:kern w:val="0"/>
          <w:sz w:val="24"/>
          <w:szCs w:val="24"/>
          <w:lang w:val="en-US" w:eastAsia="zh-CN" w:bidi="ar"/>
        </w:rPr>
        <w:t>2、法定代表人参加投标的无需提供投标授权书，提供身份证明扫描件或影印件</w:t>
      </w:r>
    </w:p>
    <w:p w14:paraId="5FC49E06">
      <w:pPr>
        <w:rPr>
          <w:rFonts w:ascii="Times New Roman" w:eastAsia="Times New Roman"/>
          <w:sz w:val="26"/>
        </w:rPr>
      </w:pPr>
      <w:r>
        <w:br w:type="page"/>
      </w:r>
      <w:bookmarkStart w:id="0" w:name="_GoBack"/>
      <w:bookmarkEnd w:id="0"/>
    </w:p>
    <w:p w14:paraId="7D4C970B">
      <w:pPr>
        <w:pStyle w:val="8"/>
        <w:numPr>
          <w:ilvl w:val="0"/>
          <w:numId w:val="0"/>
        </w:numPr>
        <w:tabs>
          <w:tab w:val="left" w:pos="4517"/>
        </w:tabs>
        <w:spacing w:before="77" w:after="0" w:line="240" w:lineRule="auto"/>
        <w:ind w:leftChars="0" w:right="680" w:rightChars="0"/>
        <w:jc w:val="center"/>
        <w:rPr>
          <w:rFonts w:ascii="Times New Roman" w:eastAsia="Times New Roman"/>
          <w:sz w:val="26"/>
        </w:rPr>
      </w:pPr>
      <w:r>
        <w:rPr>
          <w:rFonts w:hint="eastAsia"/>
          <w:lang w:val="en-US" w:eastAsia="zh-CN"/>
        </w:rPr>
        <w:t>3.</w:t>
      </w:r>
      <w:r>
        <w:t>响应偏离表</w:t>
      </w:r>
    </w:p>
    <w:p w14:paraId="0599166D">
      <w:pPr>
        <w:pStyle w:val="3"/>
        <w:spacing w:before="3"/>
        <w:ind w:left="292"/>
      </w:pPr>
      <w:r>
        <w:t xml:space="preserve"> </w:t>
      </w:r>
    </w:p>
    <w:p w14:paraId="46C3DEF0">
      <w:pPr>
        <w:pStyle w:val="9"/>
        <w:spacing w:before="5"/>
      </w:pPr>
      <w:r>
        <w:t>商务条款响应/偏离表</w:t>
      </w:r>
      <w:r>
        <w:rPr>
          <w:w w:val="99"/>
        </w:rPr>
        <w:t xml:space="preserve"> </w:t>
      </w:r>
    </w:p>
    <w:p w14:paraId="4AC8DDAA">
      <w:pPr>
        <w:spacing w:before="158"/>
        <w:ind w:left="292" w:right="0" w:firstLine="0"/>
        <w:jc w:val="left"/>
        <w:rPr>
          <w:b/>
          <w:sz w:val="24"/>
        </w:rPr>
      </w:pPr>
      <w:r>
        <w:rPr>
          <w:b/>
          <w:sz w:val="24"/>
        </w:rPr>
        <w:t>参 选 人 名 称 ： 比 选 编 号 ：</w:t>
      </w:r>
      <w:r>
        <w:rPr>
          <w:b/>
          <w:w w:val="99"/>
          <w:sz w:val="24"/>
          <w:u w:val="single"/>
        </w:rPr>
        <w:t xml:space="preserve">                         </w:t>
      </w:r>
      <w:r>
        <w:rPr>
          <w:b/>
          <w:w w:val="99"/>
          <w:sz w:val="24"/>
        </w:rPr>
        <w:t xml:space="preserve">  </w:t>
      </w:r>
    </w:p>
    <w:p w14:paraId="278D6E42">
      <w:pPr>
        <w:pStyle w:val="3"/>
        <w:spacing w:before="7"/>
        <w:rPr>
          <w:b/>
          <w:sz w:val="12"/>
        </w:rPr>
      </w:pPr>
    </w:p>
    <w:tbl>
      <w:tblPr>
        <w:tblStyle w:val="13"/>
        <w:tblW w:w="0" w:type="auto"/>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2417"/>
        <w:gridCol w:w="2849"/>
        <w:gridCol w:w="2520"/>
      </w:tblGrid>
      <w:tr w14:paraId="59828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43" w:type="dxa"/>
          </w:tcPr>
          <w:p w14:paraId="23C3751A">
            <w:pPr>
              <w:pStyle w:val="18"/>
              <w:spacing w:before="67"/>
              <w:ind w:left="222" w:right="88"/>
              <w:jc w:val="center"/>
              <w:rPr>
                <w:b/>
                <w:sz w:val="24"/>
              </w:rPr>
            </w:pPr>
            <w:r>
              <w:rPr>
                <w:b/>
                <w:sz w:val="24"/>
              </w:rPr>
              <w:t>序号</w:t>
            </w:r>
            <w:r>
              <w:rPr>
                <w:b/>
                <w:w w:val="99"/>
                <w:sz w:val="24"/>
              </w:rPr>
              <w:t xml:space="preserve"> </w:t>
            </w:r>
          </w:p>
        </w:tc>
        <w:tc>
          <w:tcPr>
            <w:tcW w:w="2417" w:type="dxa"/>
          </w:tcPr>
          <w:p w14:paraId="109DE0C0">
            <w:pPr>
              <w:pStyle w:val="18"/>
              <w:spacing w:before="67"/>
              <w:ind w:left="168" w:right="29"/>
              <w:jc w:val="center"/>
              <w:rPr>
                <w:b/>
                <w:sz w:val="24"/>
              </w:rPr>
            </w:pPr>
            <w:r>
              <w:rPr>
                <w:b/>
                <w:sz w:val="24"/>
              </w:rPr>
              <w:t>比选文件的商务条款</w:t>
            </w:r>
            <w:r>
              <w:rPr>
                <w:b/>
                <w:w w:val="99"/>
                <w:sz w:val="24"/>
              </w:rPr>
              <w:t xml:space="preserve"> </w:t>
            </w:r>
          </w:p>
        </w:tc>
        <w:tc>
          <w:tcPr>
            <w:tcW w:w="2849" w:type="dxa"/>
          </w:tcPr>
          <w:p w14:paraId="246D650A">
            <w:pPr>
              <w:pStyle w:val="18"/>
              <w:spacing w:before="67"/>
              <w:ind w:left="378" w:right="251"/>
              <w:jc w:val="center"/>
              <w:rPr>
                <w:b/>
                <w:sz w:val="24"/>
              </w:rPr>
            </w:pPr>
            <w:r>
              <w:rPr>
                <w:b/>
                <w:sz w:val="24"/>
              </w:rPr>
              <w:t>参选文件的商务条款</w:t>
            </w:r>
            <w:r>
              <w:rPr>
                <w:b/>
                <w:w w:val="99"/>
                <w:sz w:val="24"/>
              </w:rPr>
              <w:t xml:space="preserve"> </w:t>
            </w:r>
          </w:p>
        </w:tc>
        <w:tc>
          <w:tcPr>
            <w:tcW w:w="2520" w:type="dxa"/>
          </w:tcPr>
          <w:p w14:paraId="1C2C6720">
            <w:pPr>
              <w:pStyle w:val="18"/>
              <w:spacing w:before="67"/>
              <w:ind w:left="1058" w:right="930"/>
              <w:jc w:val="center"/>
              <w:rPr>
                <w:b/>
                <w:sz w:val="24"/>
              </w:rPr>
            </w:pPr>
            <w:r>
              <w:rPr>
                <w:b/>
                <w:sz w:val="24"/>
              </w:rPr>
              <w:t>说明</w:t>
            </w:r>
            <w:r>
              <w:rPr>
                <w:b/>
                <w:w w:val="99"/>
                <w:sz w:val="24"/>
              </w:rPr>
              <w:t xml:space="preserve"> </w:t>
            </w:r>
          </w:p>
        </w:tc>
      </w:tr>
      <w:tr w14:paraId="532BC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3" w:type="dxa"/>
          </w:tcPr>
          <w:p w14:paraId="1C0D2F0D">
            <w:pPr>
              <w:pStyle w:val="18"/>
              <w:ind w:left="222" w:right="88"/>
              <w:jc w:val="center"/>
              <w:rPr>
                <w:b/>
                <w:sz w:val="24"/>
              </w:rPr>
            </w:pPr>
            <w:r>
              <w:rPr>
                <w:b/>
                <w:sz w:val="24"/>
              </w:rPr>
              <w:t xml:space="preserve">01 </w:t>
            </w:r>
          </w:p>
        </w:tc>
        <w:tc>
          <w:tcPr>
            <w:tcW w:w="2417" w:type="dxa"/>
          </w:tcPr>
          <w:p w14:paraId="077C9924">
            <w:pPr>
              <w:pStyle w:val="18"/>
              <w:ind w:left="160" w:right="29"/>
              <w:jc w:val="center"/>
              <w:rPr>
                <w:b/>
                <w:sz w:val="24"/>
              </w:rPr>
            </w:pPr>
            <w:r>
              <w:rPr>
                <w:b/>
                <w:sz w:val="24"/>
              </w:rPr>
              <w:t>付款方式</w:t>
            </w:r>
            <w:r>
              <w:rPr>
                <w:b/>
                <w:w w:val="99"/>
                <w:sz w:val="24"/>
              </w:rPr>
              <w:t xml:space="preserve"> </w:t>
            </w:r>
          </w:p>
        </w:tc>
        <w:tc>
          <w:tcPr>
            <w:tcW w:w="2849" w:type="dxa"/>
          </w:tcPr>
          <w:p w14:paraId="48739CD6">
            <w:pPr>
              <w:pStyle w:val="18"/>
              <w:ind w:left="127"/>
              <w:jc w:val="center"/>
              <w:rPr>
                <w:b/>
                <w:sz w:val="24"/>
              </w:rPr>
            </w:pPr>
            <w:r>
              <w:rPr>
                <w:b/>
                <w:w w:val="99"/>
                <w:sz w:val="24"/>
              </w:rPr>
              <w:t xml:space="preserve"> </w:t>
            </w:r>
          </w:p>
        </w:tc>
        <w:tc>
          <w:tcPr>
            <w:tcW w:w="2520" w:type="dxa"/>
          </w:tcPr>
          <w:p w14:paraId="1A623D72">
            <w:pPr>
              <w:pStyle w:val="18"/>
              <w:ind w:left="130"/>
              <w:jc w:val="center"/>
              <w:rPr>
                <w:b/>
                <w:sz w:val="24"/>
              </w:rPr>
            </w:pPr>
            <w:r>
              <w:rPr>
                <w:b/>
                <w:w w:val="99"/>
                <w:sz w:val="24"/>
              </w:rPr>
              <w:t xml:space="preserve"> </w:t>
            </w:r>
          </w:p>
        </w:tc>
      </w:tr>
      <w:tr w14:paraId="1812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3" w:type="dxa"/>
          </w:tcPr>
          <w:p w14:paraId="4BCC7732">
            <w:pPr>
              <w:pStyle w:val="18"/>
              <w:spacing w:line="307" w:lineRule="exact"/>
              <w:ind w:left="222" w:right="88"/>
              <w:jc w:val="center"/>
              <w:rPr>
                <w:b/>
                <w:sz w:val="24"/>
              </w:rPr>
            </w:pPr>
            <w:r>
              <w:rPr>
                <w:b/>
                <w:sz w:val="24"/>
              </w:rPr>
              <w:t xml:space="preserve">02 </w:t>
            </w:r>
          </w:p>
        </w:tc>
        <w:tc>
          <w:tcPr>
            <w:tcW w:w="2417" w:type="dxa"/>
          </w:tcPr>
          <w:p w14:paraId="03EBF168">
            <w:pPr>
              <w:pStyle w:val="18"/>
              <w:spacing w:line="307" w:lineRule="exact"/>
              <w:ind w:left="160" w:right="29"/>
              <w:jc w:val="center"/>
              <w:rPr>
                <w:b/>
                <w:sz w:val="24"/>
              </w:rPr>
            </w:pPr>
            <w:r>
              <w:rPr>
                <w:b/>
                <w:sz w:val="24"/>
              </w:rPr>
              <w:t>服务期限</w:t>
            </w:r>
            <w:r>
              <w:rPr>
                <w:b/>
                <w:w w:val="99"/>
                <w:sz w:val="24"/>
              </w:rPr>
              <w:t xml:space="preserve"> </w:t>
            </w:r>
          </w:p>
        </w:tc>
        <w:tc>
          <w:tcPr>
            <w:tcW w:w="2849" w:type="dxa"/>
          </w:tcPr>
          <w:p w14:paraId="46901823">
            <w:pPr>
              <w:pStyle w:val="18"/>
              <w:spacing w:line="307" w:lineRule="exact"/>
              <w:ind w:left="127"/>
              <w:jc w:val="center"/>
              <w:rPr>
                <w:b/>
                <w:sz w:val="24"/>
              </w:rPr>
            </w:pPr>
            <w:r>
              <w:rPr>
                <w:b/>
                <w:w w:val="99"/>
                <w:sz w:val="24"/>
              </w:rPr>
              <w:t xml:space="preserve"> </w:t>
            </w:r>
          </w:p>
        </w:tc>
        <w:tc>
          <w:tcPr>
            <w:tcW w:w="2520" w:type="dxa"/>
          </w:tcPr>
          <w:p w14:paraId="7B80464F">
            <w:pPr>
              <w:pStyle w:val="18"/>
              <w:spacing w:line="307" w:lineRule="exact"/>
              <w:ind w:left="130"/>
              <w:jc w:val="center"/>
              <w:rPr>
                <w:b/>
                <w:sz w:val="24"/>
              </w:rPr>
            </w:pPr>
            <w:r>
              <w:rPr>
                <w:b/>
                <w:w w:val="99"/>
                <w:sz w:val="24"/>
              </w:rPr>
              <w:t xml:space="preserve"> </w:t>
            </w:r>
          </w:p>
        </w:tc>
      </w:tr>
      <w:tr w14:paraId="150E2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3" w:type="dxa"/>
          </w:tcPr>
          <w:p w14:paraId="15A26EDB">
            <w:pPr>
              <w:pStyle w:val="18"/>
              <w:spacing w:line="307" w:lineRule="exact"/>
              <w:ind w:left="222" w:right="88"/>
              <w:jc w:val="center"/>
              <w:rPr>
                <w:b/>
                <w:sz w:val="24"/>
              </w:rPr>
            </w:pPr>
            <w:r>
              <w:rPr>
                <w:b/>
                <w:sz w:val="24"/>
              </w:rPr>
              <w:t>……</w:t>
            </w:r>
            <w:r>
              <w:rPr>
                <w:b/>
                <w:w w:val="99"/>
                <w:sz w:val="24"/>
              </w:rPr>
              <w:t xml:space="preserve"> </w:t>
            </w:r>
          </w:p>
        </w:tc>
        <w:tc>
          <w:tcPr>
            <w:tcW w:w="2417" w:type="dxa"/>
          </w:tcPr>
          <w:p w14:paraId="1D581755">
            <w:pPr>
              <w:pStyle w:val="18"/>
              <w:spacing w:line="307" w:lineRule="exact"/>
              <w:ind w:left="131"/>
              <w:jc w:val="center"/>
              <w:rPr>
                <w:b/>
                <w:sz w:val="24"/>
              </w:rPr>
            </w:pPr>
            <w:r>
              <w:rPr>
                <w:b/>
                <w:w w:val="99"/>
                <w:sz w:val="24"/>
              </w:rPr>
              <w:t xml:space="preserve"> </w:t>
            </w:r>
          </w:p>
        </w:tc>
        <w:tc>
          <w:tcPr>
            <w:tcW w:w="2849" w:type="dxa"/>
          </w:tcPr>
          <w:p w14:paraId="14751A7E">
            <w:pPr>
              <w:pStyle w:val="18"/>
              <w:spacing w:line="307" w:lineRule="exact"/>
              <w:ind w:left="127"/>
              <w:jc w:val="center"/>
              <w:rPr>
                <w:b/>
                <w:sz w:val="24"/>
              </w:rPr>
            </w:pPr>
            <w:r>
              <w:rPr>
                <w:b/>
                <w:w w:val="99"/>
                <w:sz w:val="24"/>
              </w:rPr>
              <w:t xml:space="preserve"> </w:t>
            </w:r>
          </w:p>
        </w:tc>
        <w:tc>
          <w:tcPr>
            <w:tcW w:w="2520" w:type="dxa"/>
          </w:tcPr>
          <w:p w14:paraId="664A3BE0">
            <w:pPr>
              <w:pStyle w:val="18"/>
              <w:spacing w:line="307" w:lineRule="exact"/>
              <w:ind w:left="130"/>
              <w:jc w:val="center"/>
              <w:rPr>
                <w:b/>
                <w:sz w:val="24"/>
              </w:rPr>
            </w:pPr>
            <w:r>
              <w:rPr>
                <w:b/>
                <w:w w:val="99"/>
                <w:sz w:val="24"/>
              </w:rPr>
              <w:t xml:space="preserve"> </w:t>
            </w:r>
          </w:p>
        </w:tc>
      </w:tr>
    </w:tbl>
    <w:p w14:paraId="6D1B4F55">
      <w:pPr>
        <w:tabs>
          <w:tab w:val="left" w:pos="4277"/>
          <w:tab w:val="left" w:pos="4637"/>
        </w:tabs>
        <w:spacing w:before="0" w:line="362" w:lineRule="auto"/>
        <w:ind w:left="292" w:right="6184" w:firstLine="0"/>
        <w:jc w:val="left"/>
        <w:rPr>
          <w:b/>
          <w:sz w:val="24"/>
        </w:rPr>
      </w:pPr>
      <w:r>
        <w:rPr>
          <w:b/>
          <w:sz w:val="24"/>
        </w:rPr>
        <w:t>参选人名称</w:t>
      </w:r>
      <w:r>
        <w:rPr>
          <w:b/>
          <w:spacing w:val="3"/>
          <w:sz w:val="24"/>
        </w:rPr>
        <w:t>：</w:t>
      </w:r>
      <w:r>
        <w:rPr>
          <w:b/>
          <w:spacing w:val="3"/>
          <w:sz w:val="24"/>
          <w:u w:val="single"/>
        </w:rPr>
        <w:t xml:space="preserve"> </w:t>
      </w:r>
      <w:r>
        <w:rPr>
          <w:b/>
          <w:spacing w:val="3"/>
          <w:sz w:val="24"/>
          <w:u w:val="single"/>
        </w:rPr>
        <w:tab/>
      </w:r>
      <w:r>
        <w:rPr>
          <w:b/>
          <w:sz w:val="24"/>
        </w:rPr>
        <w:t>_   参选人代表签字盖章：</w:t>
      </w:r>
      <w:r>
        <w:rPr>
          <w:b/>
          <w:sz w:val="24"/>
          <w:u w:val="single"/>
        </w:rPr>
        <w:t xml:space="preserve"> </w:t>
      </w:r>
      <w:r>
        <w:rPr>
          <w:b/>
          <w:sz w:val="24"/>
          <w:u w:val="single"/>
        </w:rPr>
        <w:tab/>
      </w:r>
      <w:r>
        <w:rPr>
          <w:b/>
          <w:sz w:val="24"/>
          <w:u w:val="single"/>
        </w:rPr>
        <w:tab/>
      </w:r>
      <w:r>
        <w:rPr>
          <w:b/>
          <w:spacing w:val="2"/>
          <w:w w:val="99"/>
          <w:sz w:val="24"/>
        </w:rPr>
        <w:t xml:space="preserve"> </w:t>
      </w:r>
      <w:r>
        <w:rPr>
          <w:b/>
          <w:w w:val="99"/>
          <w:sz w:val="24"/>
        </w:rPr>
        <w:t xml:space="preserve"> </w:t>
      </w:r>
    </w:p>
    <w:p w14:paraId="4DAC51A5">
      <w:pPr>
        <w:spacing w:before="125" w:line="242" w:lineRule="auto"/>
        <w:ind w:left="292" w:right="1011" w:firstLine="0"/>
        <w:jc w:val="left"/>
        <w:rPr>
          <w:b/>
          <w:sz w:val="32"/>
        </w:rPr>
      </w:pPr>
      <w:r>
        <w:rPr>
          <w:b/>
          <w:sz w:val="24"/>
        </w:rPr>
        <w:t>注：参选人应对照比选文件技术规格，逐条说明所提供货物和服务已对比选文件的技术规格</w:t>
      </w:r>
      <w:r>
        <w:rPr>
          <w:b/>
          <w:spacing w:val="-9"/>
          <w:sz w:val="24"/>
        </w:rPr>
        <w:t xml:space="preserve">做出了实质性的响应，并申明与技术规格条文的偏差和例外。特别对有具体参数要求的指标， </w:t>
      </w:r>
      <w:r>
        <w:rPr>
          <w:b/>
          <w:sz w:val="24"/>
        </w:rPr>
        <w:t>参选人必须提供所投货物的具体参数值。参选人递交的比选文件中与比选文件的技术和商务条款的要求如有不同时，应逐条列在技术或商务偏离表中，否则将默认参选人接受和满足比选文件的全部要求。</w:t>
      </w:r>
      <w:r>
        <w:rPr>
          <w:b/>
          <w:w w:val="98"/>
          <w:sz w:val="32"/>
        </w:rPr>
        <w:t xml:space="preserve"> </w:t>
      </w:r>
    </w:p>
    <w:p w14:paraId="2F3FE2BA">
      <w:pPr>
        <w:spacing w:after="0" w:line="242" w:lineRule="auto"/>
        <w:jc w:val="left"/>
        <w:rPr>
          <w:sz w:val="32"/>
        </w:rPr>
        <w:sectPr>
          <w:pgSz w:w="11910" w:h="16840"/>
          <w:pgMar w:top="1040" w:right="0" w:bottom="1180" w:left="840" w:header="0" w:footer="915" w:gutter="0"/>
          <w:pgBorders>
            <w:top w:val="none" w:sz="0" w:space="0"/>
            <w:left w:val="none" w:sz="0" w:space="0"/>
            <w:bottom w:val="none" w:sz="0" w:space="0"/>
            <w:right w:val="none" w:sz="0" w:space="0"/>
          </w:pgBorders>
          <w:cols w:space="720" w:num="1"/>
        </w:sectPr>
      </w:pPr>
    </w:p>
    <w:p w14:paraId="2C603D3D">
      <w:pPr>
        <w:pStyle w:val="17"/>
        <w:numPr>
          <w:ilvl w:val="0"/>
          <w:numId w:val="0"/>
        </w:numPr>
        <w:tabs>
          <w:tab w:val="left" w:pos="618"/>
        </w:tabs>
        <w:spacing w:before="36" w:after="0" w:line="360" w:lineRule="auto"/>
        <w:ind w:left="291" w:leftChars="0" w:right="0" w:rightChars="0"/>
        <w:jc w:val="left"/>
        <w:rPr>
          <w:b/>
          <w:sz w:val="32"/>
        </w:rPr>
      </w:pPr>
      <w:r>
        <w:rPr>
          <w:rFonts w:hint="eastAsia"/>
          <w:b/>
          <w:sz w:val="32"/>
          <w:lang w:val="en-US" w:eastAsia="zh-CN"/>
        </w:rPr>
        <w:t>4.</w:t>
      </w:r>
      <w:r>
        <w:rPr>
          <w:b/>
          <w:sz w:val="32"/>
        </w:rPr>
        <w:t>参选人简介</w:t>
      </w:r>
      <w:r>
        <w:rPr>
          <w:b/>
          <w:w w:val="98"/>
          <w:sz w:val="32"/>
        </w:rPr>
        <w:t xml:space="preserve"> </w:t>
      </w:r>
      <w:r>
        <w:rPr>
          <w:b/>
          <w:sz w:val="32"/>
        </w:rPr>
        <w:t>（参选人格式自拟）</w:t>
      </w:r>
    </w:p>
    <w:p w14:paraId="0B2BB378">
      <w:pPr>
        <w:tabs>
          <w:tab w:val="left" w:pos="3960"/>
        </w:tabs>
        <w:spacing w:before="128" w:line="360" w:lineRule="auto"/>
        <w:ind w:left="292" w:right="1390" w:rightChars="0" w:firstLine="0"/>
        <w:jc w:val="left"/>
        <w:rPr>
          <w:b/>
          <w:sz w:val="25"/>
        </w:rPr>
      </w:pPr>
      <w:r>
        <w:rPr>
          <w:rFonts w:hint="eastAsia"/>
          <w:b/>
          <w:sz w:val="32"/>
          <w:lang w:val="en-US" w:eastAsia="zh-CN"/>
        </w:rPr>
        <w:t>5.</w:t>
      </w:r>
      <w:r>
        <w:rPr>
          <w:b/>
          <w:sz w:val="32"/>
        </w:rPr>
        <w:t>服务方案</w:t>
      </w:r>
      <w:r>
        <w:rPr>
          <w:b/>
          <w:w w:val="98"/>
          <w:sz w:val="32"/>
        </w:rPr>
        <w:t xml:space="preserve"> </w:t>
      </w:r>
      <w:r>
        <w:rPr>
          <w:b/>
          <w:sz w:val="32"/>
        </w:rPr>
        <w:t>（参选人格式自拟</w:t>
      </w:r>
      <w:r>
        <w:rPr>
          <w:b/>
          <w:spacing w:val="4"/>
          <w:sz w:val="32"/>
        </w:rPr>
        <w:t>）</w:t>
      </w:r>
    </w:p>
    <w:p w14:paraId="4FEA23BC">
      <w:pPr>
        <w:spacing w:before="0" w:line="360" w:lineRule="auto"/>
        <w:ind w:left="292" w:right="0" w:firstLine="0"/>
        <w:jc w:val="left"/>
        <w:rPr>
          <w:b/>
          <w:sz w:val="32"/>
        </w:rPr>
      </w:pPr>
      <w:r>
        <w:rPr>
          <w:rFonts w:hint="eastAsia"/>
          <w:b/>
          <w:w w:val="98"/>
          <w:sz w:val="32"/>
          <w:lang w:val="en-US" w:eastAsia="zh-CN"/>
        </w:rPr>
        <w:t>6.</w:t>
      </w:r>
      <w:r>
        <w:rPr>
          <w:rFonts w:hint="eastAsia"/>
          <w:b/>
          <w:sz w:val="32"/>
          <w:lang w:eastAsia="zh-CN"/>
        </w:rPr>
        <w:t>实验室面积</w:t>
      </w:r>
      <w:r>
        <w:rPr>
          <w:b/>
          <w:sz w:val="32"/>
        </w:rPr>
        <w:t>（参选人格式自拟</w:t>
      </w:r>
      <w:r>
        <w:rPr>
          <w:b/>
          <w:spacing w:val="4"/>
          <w:sz w:val="32"/>
        </w:rPr>
        <w:t>）</w:t>
      </w:r>
      <w:r>
        <w:rPr>
          <w:b/>
          <w:w w:val="98"/>
          <w:sz w:val="32"/>
        </w:rPr>
        <w:t xml:space="preserve"> </w:t>
      </w:r>
    </w:p>
    <w:p w14:paraId="65D4B028">
      <w:pPr>
        <w:pStyle w:val="17"/>
        <w:numPr>
          <w:ilvl w:val="0"/>
          <w:numId w:val="10"/>
        </w:numPr>
        <w:tabs>
          <w:tab w:val="left" w:pos="618"/>
        </w:tabs>
        <w:spacing w:before="6" w:after="0" w:line="360" w:lineRule="auto"/>
        <w:ind w:left="617" w:right="0" w:hanging="326"/>
        <w:jc w:val="left"/>
        <w:rPr>
          <w:b/>
          <w:sz w:val="32"/>
        </w:rPr>
      </w:pPr>
      <w:r>
        <w:rPr>
          <w:rFonts w:hint="eastAsia"/>
          <w:b/>
          <w:sz w:val="32"/>
          <w:lang w:eastAsia="zh-CN"/>
        </w:rPr>
        <w:t>项目负责人及团队</w:t>
      </w:r>
      <w:r>
        <w:rPr>
          <w:b/>
          <w:sz w:val="32"/>
        </w:rPr>
        <w:t>人员</w:t>
      </w:r>
      <w:r>
        <w:rPr>
          <w:rFonts w:hint="eastAsia"/>
          <w:b/>
          <w:sz w:val="32"/>
          <w:lang w:eastAsia="zh-CN"/>
        </w:rPr>
        <w:t>配备</w:t>
      </w:r>
      <w:r>
        <w:rPr>
          <w:b/>
          <w:sz w:val="32"/>
        </w:rPr>
        <w:t>（参选人格式自拟）</w:t>
      </w:r>
      <w:r>
        <w:rPr>
          <w:b/>
          <w:w w:val="98"/>
          <w:sz w:val="32"/>
        </w:rPr>
        <w:t xml:space="preserve"> </w:t>
      </w:r>
    </w:p>
    <w:p w14:paraId="0EDF926C">
      <w:pPr>
        <w:numPr>
          <w:ilvl w:val="0"/>
          <w:numId w:val="10"/>
        </w:numPr>
        <w:spacing w:before="5" w:line="360" w:lineRule="auto"/>
        <w:ind w:left="617" w:leftChars="0" w:right="0" w:hanging="326" w:firstLineChars="0"/>
        <w:jc w:val="left"/>
        <w:rPr>
          <w:b/>
          <w:sz w:val="32"/>
        </w:rPr>
      </w:pPr>
      <w:r>
        <w:rPr>
          <w:rFonts w:hint="eastAsia"/>
          <w:b/>
          <w:w w:val="98"/>
          <w:sz w:val="32"/>
          <w:lang w:val="en-US" w:eastAsia="zh-CN"/>
        </w:rPr>
        <w:t>相关业绩</w:t>
      </w:r>
      <w:r>
        <w:rPr>
          <w:b/>
          <w:w w:val="98"/>
          <w:sz w:val="32"/>
        </w:rPr>
        <w:t xml:space="preserve"> </w:t>
      </w:r>
      <w:r>
        <w:rPr>
          <w:b/>
          <w:sz w:val="32"/>
        </w:rPr>
        <w:t>（参选人格式自拟）</w:t>
      </w:r>
    </w:p>
    <w:p w14:paraId="3C72F18A">
      <w:pPr>
        <w:numPr>
          <w:ilvl w:val="0"/>
          <w:numId w:val="10"/>
        </w:numPr>
        <w:spacing w:before="5" w:line="360" w:lineRule="auto"/>
        <w:ind w:left="617" w:leftChars="0" w:right="0" w:hanging="326" w:firstLineChars="0"/>
        <w:jc w:val="left"/>
        <w:rPr>
          <w:b/>
          <w:sz w:val="23"/>
        </w:rPr>
      </w:pPr>
      <w:r>
        <w:rPr>
          <w:rFonts w:hint="eastAsia" w:ascii="宋体" w:hAnsi="宋体" w:eastAsia="宋体" w:cs="宋体"/>
          <w:b/>
          <w:w w:val="98"/>
          <w:sz w:val="32"/>
          <w:lang w:val="en-US" w:eastAsia="zh-CN"/>
        </w:rPr>
        <w:t>企业信誉</w:t>
      </w:r>
      <w:r>
        <w:rPr>
          <w:b/>
          <w:sz w:val="32"/>
        </w:rPr>
        <w:t>（参选人格式自拟）</w:t>
      </w:r>
    </w:p>
    <w:p w14:paraId="426E90E7">
      <w:pPr>
        <w:spacing w:before="55" w:line="364" w:lineRule="auto"/>
        <w:ind w:left="292" w:right="1133" w:firstLine="0"/>
        <w:jc w:val="left"/>
        <w:rPr>
          <w:b/>
          <w:sz w:val="32"/>
        </w:rPr>
      </w:pPr>
      <w:r>
        <w:rPr>
          <w:b/>
          <w:w w:val="95"/>
          <w:sz w:val="32"/>
        </w:rPr>
        <w:t>10.比选公告与比选文件中列明的需提供的其他证明材料及承诺或参</w:t>
      </w:r>
      <w:r>
        <w:rPr>
          <w:b/>
          <w:sz w:val="32"/>
        </w:rPr>
        <w:t xml:space="preserve">选人认为需要提供的其他资料(参选人格式自拟) </w:t>
      </w:r>
    </w:p>
    <w:p w14:paraId="28E0EE09">
      <w:pPr>
        <w:spacing w:after="0" w:line="364" w:lineRule="auto"/>
        <w:jc w:val="left"/>
        <w:rPr>
          <w:sz w:val="32"/>
        </w:rPr>
        <w:sectPr>
          <w:pgSz w:w="11910" w:h="16840"/>
          <w:pgMar w:top="1080" w:right="0" w:bottom="1180" w:left="840" w:header="0" w:footer="915" w:gutter="0"/>
          <w:pgBorders>
            <w:top w:val="none" w:sz="0" w:space="0"/>
            <w:left w:val="none" w:sz="0" w:space="0"/>
            <w:bottom w:val="none" w:sz="0" w:space="0"/>
            <w:right w:val="none" w:sz="0" w:space="0"/>
          </w:pgBorders>
          <w:cols w:space="720" w:num="1"/>
        </w:sectPr>
      </w:pPr>
    </w:p>
    <w:p w14:paraId="08B7B9A8">
      <w:pPr>
        <w:pStyle w:val="17"/>
        <w:numPr>
          <w:ilvl w:val="0"/>
          <w:numId w:val="0"/>
        </w:numPr>
        <w:tabs>
          <w:tab w:val="left" w:pos="534"/>
        </w:tabs>
        <w:spacing w:before="3" w:after="0" w:line="242" w:lineRule="auto"/>
        <w:ind w:left="292" w:leftChars="0" w:right="1132" w:rightChars="0"/>
        <w:jc w:val="left"/>
        <w:rPr>
          <w:sz w:val="24"/>
        </w:rPr>
      </w:pPr>
    </w:p>
    <w:sectPr>
      <w:type w:val="continuous"/>
      <w:pgSz w:w="11910" w:h="16840"/>
      <w:pgMar w:top="1420" w:right="0" w:bottom="1100" w:left="84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DC3E">
    <w:pPr>
      <w:pStyle w:val="3"/>
      <w:spacing w:line="14" w:lineRule="auto"/>
      <w:rPr>
        <w:sz w:val="12"/>
      </w:rPr>
    </w:pPr>
    <w:r>
      <w:pict>
        <v:shape id="_x0000_s4097" o:spid="_x0000_s4097" o:spt="202" type="#_x0000_t202" style="position:absolute;left:0pt;margin-left:291.05pt;margin-top:781.15pt;height:12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7553942">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ACA32"/>
    <w:multiLevelType w:val="singleLevel"/>
    <w:tmpl w:val="901ACA32"/>
    <w:lvl w:ilvl="0" w:tentative="0">
      <w:start w:val="1"/>
      <w:numFmt w:val="chineseCounting"/>
      <w:suff w:val="nothing"/>
      <w:lvlText w:val="%1、"/>
      <w:lvlJc w:val="left"/>
      <w:rPr>
        <w:rFonts w:hint="eastAsia"/>
      </w:rPr>
    </w:lvl>
  </w:abstractNum>
  <w:abstractNum w:abstractNumId="1">
    <w:nsid w:val="9239341B"/>
    <w:multiLevelType w:val="multilevel"/>
    <w:tmpl w:val="9239341B"/>
    <w:lvl w:ilvl="0" w:tentative="0">
      <w:start w:val="4"/>
      <w:numFmt w:val="decimal"/>
      <w:lvlText w:val="%1."/>
      <w:lvlJc w:val="left"/>
      <w:pPr>
        <w:ind w:left="536"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53"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816" w:hanging="361"/>
      </w:pPr>
      <w:rPr>
        <w:rFonts w:hint="default"/>
        <w:lang w:val="zh-CN" w:eastAsia="zh-CN" w:bidi="zh-CN"/>
      </w:rPr>
    </w:lvl>
    <w:lvl w:ilvl="3" w:tentative="0">
      <w:start w:val="0"/>
      <w:numFmt w:val="bullet"/>
      <w:lvlText w:val="•"/>
      <w:lvlJc w:val="left"/>
      <w:pPr>
        <w:ind w:left="2972" w:hanging="361"/>
      </w:pPr>
      <w:rPr>
        <w:rFonts w:hint="default"/>
        <w:lang w:val="zh-CN" w:eastAsia="zh-CN" w:bidi="zh-CN"/>
      </w:rPr>
    </w:lvl>
    <w:lvl w:ilvl="4" w:tentative="0">
      <w:start w:val="0"/>
      <w:numFmt w:val="bullet"/>
      <w:lvlText w:val="•"/>
      <w:lvlJc w:val="left"/>
      <w:pPr>
        <w:ind w:left="4128" w:hanging="361"/>
      </w:pPr>
      <w:rPr>
        <w:rFonts w:hint="default"/>
        <w:lang w:val="zh-CN" w:eastAsia="zh-CN" w:bidi="zh-CN"/>
      </w:rPr>
    </w:lvl>
    <w:lvl w:ilvl="5" w:tentative="0">
      <w:start w:val="0"/>
      <w:numFmt w:val="bullet"/>
      <w:lvlText w:val="•"/>
      <w:lvlJc w:val="left"/>
      <w:pPr>
        <w:ind w:left="5285" w:hanging="361"/>
      </w:pPr>
      <w:rPr>
        <w:rFonts w:hint="default"/>
        <w:lang w:val="zh-CN" w:eastAsia="zh-CN" w:bidi="zh-CN"/>
      </w:rPr>
    </w:lvl>
    <w:lvl w:ilvl="6" w:tentative="0">
      <w:start w:val="0"/>
      <w:numFmt w:val="bullet"/>
      <w:lvlText w:val="•"/>
      <w:lvlJc w:val="left"/>
      <w:pPr>
        <w:ind w:left="6441" w:hanging="361"/>
      </w:pPr>
      <w:rPr>
        <w:rFonts w:hint="default"/>
        <w:lang w:val="zh-CN" w:eastAsia="zh-CN" w:bidi="zh-CN"/>
      </w:rPr>
    </w:lvl>
    <w:lvl w:ilvl="7" w:tentative="0">
      <w:start w:val="0"/>
      <w:numFmt w:val="bullet"/>
      <w:lvlText w:val="•"/>
      <w:lvlJc w:val="left"/>
      <w:pPr>
        <w:ind w:left="7597" w:hanging="361"/>
      </w:pPr>
      <w:rPr>
        <w:rFonts w:hint="default"/>
        <w:lang w:val="zh-CN" w:eastAsia="zh-CN" w:bidi="zh-CN"/>
      </w:rPr>
    </w:lvl>
    <w:lvl w:ilvl="8" w:tentative="0">
      <w:start w:val="0"/>
      <w:numFmt w:val="bullet"/>
      <w:lvlText w:val="•"/>
      <w:lvlJc w:val="left"/>
      <w:pPr>
        <w:ind w:left="8753" w:hanging="361"/>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653"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00" w:hanging="361"/>
      </w:pPr>
      <w:rPr>
        <w:rFonts w:hint="default"/>
        <w:lang w:val="zh-CN" w:eastAsia="zh-CN" w:bidi="zh-CN"/>
      </w:rPr>
    </w:lvl>
    <w:lvl w:ilvl="2" w:tentative="0">
      <w:start w:val="0"/>
      <w:numFmt w:val="bullet"/>
      <w:lvlText w:val="•"/>
      <w:lvlJc w:val="left"/>
      <w:pPr>
        <w:ind w:left="2741" w:hanging="361"/>
      </w:pPr>
      <w:rPr>
        <w:rFonts w:hint="default"/>
        <w:lang w:val="zh-CN" w:eastAsia="zh-CN" w:bidi="zh-CN"/>
      </w:rPr>
    </w:lvl>
    <w:lvl w:ilvl="3" w:tentative="0">
      <w:start w:val="0"/>
      <w:numFmt w:val="bullet"/>
      <w:lvlText w:val="•"/>
      <w:lvlJc w:val="left"/>
      <w:pPr>
        <w:ind w:left="3781" w:hanging="361"/>
      </w:pPr>
      <w:rPr>
        <w:rFonts w:hint="default"/>
        <w:lang w:val="zh-CN" w:eastAsia="zh-CN" w:bidi="zh-CN"/>
      </w:rPr>
    </w:lvl>
    <w:lvl w:ilvl="4" w:tentative="0">
      <w:start w:val="0"/>
      <w:numFmt w:val="bullet"/>
      <w:lvlText w:val="•"/>
      <w:lvlJc w:val="left"/>
      <w:pPr>
        <w:ind w:left="4822" w:hanging="361"/>
      </w:pPr>
      <w:rPr>
        <w:rFonts w:hint="default"/>
        <w:lang w:val="zh-CN" w:eastAsia="zh-CN" w:bidi="zh-CN"/>
      </w:rPr>
    </w:lvl>
    <w:lvl w:ilvl="5" w:tentative="0">
      <w:start w:val="0"/>
      <w:numFmt w:val="bullet"/>
      <w:lvlText w:val="•"/>
      <w:lvlJc w:val="left"/>
      <w:pPr>
        <w:ind w:left="5863" w:hanging="361"/>
      </w:pPr>
      <w:rPr>
        <w:rFonts w:hint="default"/>
        <w:lang w:val="zh-CN" w:eastAsia="zh-CN" w:bidi="zh-CN"/>
      </w:rPr>
    </w:lvl>
    <w:lvl w:ilvl="6" w:tentative="0">
      <w:start w:val="0"/>
      <w:numFmt w:val="bullet"/>
      <w:lvlText w:val="•"/>
      <w:lvlJc w:val="left"/>
      <w:pPr>
        <w:ind w:left="6903" w:hanging="361"/>
      </w:pPr>
      <w:rPr>
        <w:rFonts w:hint="default"/>
        <w:lang w:val="zh-CN" w:eastAsia="zh-CN" w:bidi="zh-CN"/>
      </w:rPr>
    </w:lvl>
    <w:lvl w:ilvl="7" w:tentative="0">
      <w:start w:val="0"/>
      <w:numFmt w:val="bullet"/>
      <w:lvlText w:val="•"/>
      <w:lvlJc w:val="left"/>
      <w:pPr>
        <w:ind w:left="7944" w:hanging="361"/>
      </w:pPr>
      <w:rPr>
        <w:rFonts w:hint="default"/>
        <w:lang w:val="zh-CN" w:eastAsia="zh-CN" w:bidi="zh-CN"/>
      </w:rPr>
    </w:lvl>
    <w:lvl w:ilvl="8" w:tentative="0">
      <w:start w:val="0"/>
      <w:numFmt w:val="bullet"/>
      <w:lvlText w:val="•"/>
      <w:lvlJc w:val="left"/>
      <w:pPr>
        <w:ind w:left="8985" w:hanging="361"/>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53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92" w:hanging="241"/>
      </w:pPr>
      <w:rPr>
        <w:rFonts w:hint="default"/>
        <w:lang w:val="zh-CN" w:eastAsia="zh-CN" w:bidi="zh-CN"/>
      </w:rPr>
    </w:lvl>
    <w:lvl w:ilvl="2" w:tentative="0">
      <w:start w:val="0"/>
      <w:numFmt w:val="bullet"/>
      <w:lvlText w:val="•"/>
      <w:lvlJc w:val="left"/>
      <w:pPr>
        <w:ind w:left="2645" w:hanging="241"/>
      </w:pPr>
      <w:rPr>
        <w:rFonts w:hint="default"/>
        <w:lang w:val="zh-CN" w:eastAsia="zh-CN" w:bidi="zh-CN"/>
      </w:rPr>
    </w:lvl>
    <w:lvl w:ilvl="3" w:tentative="0">
      <w:start w:val="0"/>
      <w:numFmt w:val="bullet"/>
      <w:lvlText w:val="•"/>
      <w:lvlJc w:val="left"/>
      <w:pPr>
        <w:ind w:left="3697" w:hanging="241"/>
      </w:pPr>
      <w:rPr>
        <w:rFonts w:hint="default"/>
        <w:lang w:val="zh-CN" w:eastAsia="zh-CN" w:bidi="zh-CN"/>
      </w:rPr>
    </w:lvl>
    <w:lvl w:ilvl="4" w:tentative="0">
      <w:start w:val="0"/>
      <w:numFmt w:val="bullet"/>
      <w:lvlText w:val="•"/>
      <w:lvlJc w:val="left"/>
      <w:pPr>
        <w:ind w:left="4750" w:hanging="241"/>
      </w:pPr>
      <w:rPr>
        <w:rFonts w:hint="default"/>
        <w:lang w:val="zh-CN" w:eastAsia="zh-CN" w:bidi="zh-CN"/>
      </w:rPr>
    </w:lvl>
    <w:lvl w:ilvl="5" w:tentative="0">
      <w:start w:val="0"/>
      <w:numFmt w:val="bullet"/>
      <w:lvlText w:val="•"/>
      <w:lvlJc w:val="left"/>
      <w:pPr>
        <w:ind w:left="5803" w:hanging="241"/>
      </w:pPr>
      <w:rPr>
        <w:rFonts w:hint="default"/>
        <w:lang w:val="zh-CN" w:eastAsia="zh-CN" w:bidi="zh-CN"/>
      </w:rPr>
    </w:lvl>
    <w:lvl w:ilvl="6" w:tentative="0">
      <w:start w:val="0"/>
      <w:numFmt w:val="bullet"/>
      <w:lvlText w:val="•"/>
      <w:lvlJc w:val="left"/>
      <w:pPr>
        <w:ind w:left="6855" w:hanging="241"/>
      </w:pPr>
      <w:rPr>
        <w:rFonts w:hint="default"/>
        <w:lang w:val="zh-CN" w:eastAsia="zh-CN" w:bidi="zh-CN"/>
      </w:rPr>
    </w:lvl>
    <w:lvl w:ilvl="7" w:tentative="0">
      <w:start w:val="0"/>
      <w:numFmt w:val="bullet"/>
      <w:lvlText w:val="•"/>
      <w:lvlJc w:val="left"/>
      <w:pPr>
        <w:ind w:left="7908" w:hanging="241"/>
      </w:pPr>
      <w:rPr>
        <w:rFonts w:hint="default"/>
        <w:lang w:val="zh-CN" w:eastAsia="zh-CN" w:bidi="zh-CN"/>
      </w:rPr>
    </w:lvl>
    <w:lvl w:ilvl="8" w:tentative="0">
      <w:start w:val="0"/>
      <w:numFmt w:val="bullet"/>
      <w:lvlText w:val="•"/>
      <w:lvlJc w:val="left"/>
      <w:pPr>
        <w:ind w:left="8961" w:hanging="241"/>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292" w:hanging="602"/>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376" w:hanging="602"/>
      </w:pPr>
      <w:rPr>
        <w:rFonts w:hint="default"/>
        <w:lang w:val="zh-CN" w:eastAsia="zh-CN" w:bidi="zh-CN"/>
      </w:rPr>
    </w:lvl>
    <w:lvl w:ilvl="2" w:tentative="0">
      <w:start w:val="0"/>
      <w:numFmt w:val="bullet"/>
      <w:lvlText w:val="•"/>
      <w:lvlJc w:val="left"/>
      <w:pPr>
        <w:ind w:left="2453" w:hanging="602"/>
      </w:pPr>
      <w:rPr>
        <w:rFonts w:hint="default"/>
        <w:lang w:val="zh-CN" w:eastAsia="zh-CN" w:bidi="zh-CN"/>
      </w:rPr>
    </w:lvl>
    <w:lvl w:ilvl="3" w:tentative="0">
      <w:start w:val="0"/>
      <w:numFmt w:val="bullet"/>
      <w:lvlText w:val="•"/>
      <w:lvlJc w:val="left"/>
      <w:pPr>
        <w:ind w:left="3529" w:hanging="602"/>
      </w:pPr>
      <w:rPr>
        <w:rFonts w:hint="default"/>
        <w:lang w:val="zh-CN" w:eastAsia="zh-CN" w:bidi="zh-CN"/>
      </w:rPr>
    </w:lvl>
    <w:lvl w:ilvl="4" w:tentative="0">
      <w:start w:val="0"/>
      <w:numFmt w:val="bullet"/>
      <w:lvlText w:val="•"/>
      <w:lvlJc w:val="left"/>
      <w:pPr>
        <w:ind w:left="4606" w:hanging="602"/>
      </w:pPr>
      <w:rPr>
        <w:rFonts w:hint="default"/>
        <w:lang w:val="zh-CN" w:eastAsia="zh-CN" w:bidi="zh-CN"/>
      </w:rPr>
    </w:lvl>
    <w:lvl w:ilvl="5" w:tentative="0">
      <w:start w:val="0"/>
      <w:numFmt w:val="bullet"/>
      <w:lvlText w:val="•"/>
      <w:lvlJc w:val="left"/>
      <w:pPr>
        <w:ind w:left="5683" w:hanging="602"/>
      </w:pPr>
      <w:rPr>
        <w:rFonts w:hint="default"/>
        <w:lang w:val="zh-CN" w:eastAsia="zh-CN" w:bidi="zh-CN"/>
      </w:rPr>
    </w:lvl>
    <w:lvl w:ilvl="6" w:tentative="0">
      <w:start w:val="0"/>
      <w:numFmt w:val="bullet"/>
      <w:lvlText w:val="•"/>
      <w:lvlJc w:val="left"/>
      <w:pPr>
        <w:ind w:left="6759" w:hanging="602"/>
      </w:pPr>
      <w:rPr>
        <w:rFonts w:hint="default"/>
        <w:lang w:val="zh-CN" w:eastAsia="zh-CN" w:bidi="zh-CN"/>
      </w:rPr>
    </w:lvl>
    <w:lvl w:ilvl="7" w:tentative="0">
      <w:start w:val="0"/>
      <w:numFmt w:val="bullet"/>
      <w:lvlText w:val="•"/>
      <w:lvlJc w:val="left"/>
      <w:pPr>
        <w:ind w:left="7836" w:hanging="602"/>
      </w:pPr>
      <w:rPr>
        <w:rFonts w:hint="default"/>
        <w:lang w:val="zh-CN" w:eastAsia="zh-CN" w:bidi="zh-CN"/>
      </w:rPr>
    </w:lvl>
    <w:lvl w:ilvl="8" w:tentative="0">
      <w:start w:val="0"/>
      <w:numFmt w:val="bullet"/>
      <w:lvlText w:val="•"/>
      <w:lvlJc w:val="left"/>
      <w:pPr>
        <w:ind w:left="8913" w:hanging="602"/>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718" w:hanging="426"/>
        <w:jc w:val="left"/>
      </w:pPr>
      <w:rPr>
        <w:rFonts w:hint="default"/>
        <w:b/>
        <w:bCs/>
        <w:w w:val="99"/>
        <w:lang w:val="zh-CN" w:eastAsia="zh-CN" w:bidi="zh-CN"/>
      </w:rPr>
    </w:lvl>
    <w:lvl w:ilvl="1" w:tentative="0">
      <w:start w:val="1"/>
      <w:numFmt w:val="decimal"/>
      <w:lvlText w:val="%1.%2"/>
      <w:lvlJc w:val="left"/>
      <w:pPr>
        <w:ind w:left="292" w:hanging="483"/>
        <w:jc w:val="right"/>
      </w:pPr>
      <w:rPr>
        <w:rFonts w:hint="default"/>
        <w:w w:val="100"/>
        <w:lang w:val="zh-CN" w:eastAsia="zh-CN" w:bidi="zh-CN"/>
      </w:rPr>
    </w:lvl>
    <w:lvl w:ilvl="2" w:tentative="0">
      <w:start w:val="1"/>
      <w:numFmt w:val="decimal"/>
      <w:lvlText w:val="%1.%2.%3"/>
      <w:lvlJc w:val="left"/>
      <w:pPr>
        <w:ind w:left="1433" w:hanging="660"/>
        <w:jc w:val="left"/>
      </w:pPr>
      <w:rPr>
        <w:rFonts w:hint="default"/>
        <w:w w:val="100"/>
        <w:lang w:val="zh-CN" w:eastAsia="zh-CN" w:bidi="zh-CN"/>
      </w:rPr>
    </w:lvl>
    <w:lvl w:ilvl="3" w:tentative="0">
      <w:start w:val="0"/>
      <w:numFmt w:val="bullet"/>
      <w:lvlText w:val="•"/>
      <w:lvlJc w:val="left"/>
      <w:pPr>
        <w:ind w:left="960" w:hanging="660"/>
      </w:pPr>
      <w:rPr>
        <w:rFonts w:hint="default"/>
        <w:lang w:val="zh-CN" w:eastAsia="zh-CN" w:bidi="zh-CN"/>
      </w:rPr>
    </w:lvl>
    <w:lvl w:ilvl="4" w:tentative="0">
      <w:start w:val="0"/>
      <w:numFmt w:val="bullet"/>
      <w:lvlText w:val="•"/>
      <w:lvlJc w:val="left"/>
      <w:pPr>
        <w:ind w:left="1440" w:hanging="660"/>
      </w:pPr>
      <w:rPr>
        <w:rFonts w:hint="default"/>
        <w:lang w:val="zh-CN" w:eastAsia="zh-CN" w:bidi="zh-CN"/>
      </w:rPr>
    </w:lvl>
    <w:lvl w:ilvl="5" w:tentative="0">
      <w:start w:val="0"/>
      <w:numFmt w:val="bullet"/>
      <w:lvlText w:val="•"/>
      <w:lvlJc w:val="left"/>
      <w:pPr>
        <w:ind w:left="3044" w:hanging="660"/>
      </w:pPr>
      <w:rPr>
        <w:rFonts w:hint="default"/>
        <w:lang w:val="zh-CN" w:eastAsia="zh-CN" w:bidi="zh-CN"/>
      </w:rPr>
    </w:lvl>
    <w:lvl w:ilvl="6" w:tentative="0">
      <w:start w:val="0"/>
      <w:numFmt w:val="bullet"/>
      <w:lvlText w:val="•"/>
      <w:lvlJc w:val="left"/>
      <w:pPr>
        <w:ind w:left="4648" w:hanging="660"/>
      </w:pPr>
      <w:rPr>
        <w:rFonts w:hint="default"/>
        <w:lang w:val="zh-CN" w:eastAsia="zh-CN" w:bidi="zh-CN"/>
      </w:rPr>
    </w:lvl>
    <w:lvl w:ilvl="7" w:tentative="0">
      <w:start w:val="0"/>
      <w:numFmt w:val="bullet"/>
      <w:lvlText w:val="•"/>
      <w:lvlJc w:val="left"/>
      <w:pPr>
        <w:ind w:left="6253" w:hanging="660"/>
      </w:pPr>
      <w:rPr>
        <w:rFonts w:hint="default"/>
        <w:lang w:val="zh-CN" w:eastAsia="zh-CN" w:bidi="zh-CN"/>
      </w:rPr>
    </w:lvl>
    <w:lvl w:ilvl="8" w:tentative="0">
      <w:start w:val="0"/>
      <w:numFmt w:val="bullet"/>
      <w:lvlText w:val="•"/>
      <w:lvlJc w:val="left"/>
      <w:pPr>
        <w:ind w:left="7857" w:hanging="660"/>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653" w:hanging="36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292" w:hanging="181"/>
        <w:jc w:val="right"/>
      </w:pPr>
      <w:rPr>
        <w:rFonts w:hint="default"/>
        <w:b/>
        <w:bCs/>
        <w:w w:val="100"/>
        <w:lang w:val="zh-CN" w:eastAsia="zh-CN" w:bidi="zh-CN"/>
      </w:rPr>
    </w:lvl>
    <w:lvl w:ilvl="2" w:tentative="0">
      <w:start w:val="0"/>
      <w:numFmt w:val="bullet"/>
      <w:lvlText w:val="•"/>
      <w:lvlJc w:val="left"/>
      <w:pPr>
        <w:ind w:left="1816" w:hanging="181"/>
      </w:pPr>
      <w:rPr>
        <w:rFonts w:hint="default"/>
        <w:lang w:val="zh-CN" w:eastAsia="zh-CN" w:bidi="zh-CN"/>
      </w:rPr>
    </w:lvl>
    <w:lvl w:ilvl="3" w:tentative="0">
      <w:start w:val="0"/>
      <w:numFmt w:val="bullet"/>
      <w:lvlText w:val="•"/>
      <w:lvlJc w:val="left"/>
      <w:pPr>
        <w:ind w:left="2972" w:hanging="181"/>
      </w:pPr>
      <w:rPr>
        <w:rFonts w:hint="default"/>
        <w:lang w:val="zh-CN" w:eastAsia="zh-CN" w:bidi="zh-CN"/>
      </w:rPr>
    </w:lvl>
    <w:lvl w:ilvl="4" w:tentative="0">
      <w:start w:val="0"/>
      <w:numFmt w:val="bullet"/>
      <w:lvlText w:val="•"/>
      <w:lvlJc w:val="left"/>
      <w:pPr>
        <w:ind w:left="4128" w:hanging="181"/>
      </w:pPr>
      <w:rPr>
        <w:rFonts w:hint="default"/>
        <w:lang w:val="zh-CN" w:eastAsia="zh-CN" w:bidi="zh-CN"/>
      </w:rPr>
    </w:lvl>
    <w:lvl w:ilvl="5" w:tentative="0">
      <w:start w:val="0"/>
      <w:numFmt w:val="bullet"/>
      <w:lvlText w:val="•"/>
      <w:lvlJc w:val="left"/>
      <w:pPr>
        <w:ind w:left="5285" w:hanging="181"/>
      </w:pPr>
      <w:rPr>
        <w:rFonts w:hint="default"/>
        <w:lang w:val="zh-CN" w:eastAsia="zh-CN" w:bidi="zh-CN"/>
      </w:rPr>
    </w:lvl>
    <w:lvl w:ilvl="6" w:tentative="0">
      <w:start w:val="0"/>
      <w:numFmt w:val="bullet"/>
      <w:lvlText w:val="•"/>
      <w:lvlJc w:val="left"/>
      <w:pPr>
        <w:ind w:left="6441" w:hanging="181"/>
      </w:pPr>
      <w:rPr>
        <w:rFonts w:hint="default"/>
        <w:lang w:val="zh-CN" w:eastAsia="zh-CN" w:bidi="zh-CN"/>
      </w:rPr>
    </w:lvl>
    <w:lvl w:ilvl="7" w:tentative="0">
      <w:start w:val="0"/>
      <w:numFmt w:val="bullet"/>
      <w:lvlText w:val="•"/>
      <w:lvlJc w:val="left"/>
      <w:pPr>
        <w:ind w:left="7597" w:hanging="181"/>
      </w:pPr>
      <w:rPr>
        <w:rFonts w:hint="default"/>
        <w:lang w:val="zh-CN" w:eastAsia="zh-CN" w:bidi="zh-CN"/>
      </w:rPr>
    </w:lvl>
    <w:lvl w:ilvl="8" w:tentative="0">
      <w:start w:val="0"/>
      <w:numFmt w:val="bullet"/>
      <w:lvlText w:val="•"/>
      <w:lvlJc w:val="left"/>
      <w:pPr>
        <w:ind w:left="8753" w:hanging="181"/>
      </w:pPr>
      <w:rPr>
        <w:rFonts w:hint="default"/>
        <w:lang w:val="zh-CN" w:eastAsia="zh-CN" w:bidi="zh-CN"/>
      </w:rPr>
    </w:lvl>
  </w:abstractNum>
  <w:abstractNum w:abstractNumId="7">
    <w:nsid w:val="2A8F537B"/>
    <w:multiLevelType w:val="multilevel"/>
    <w:tmpl w:val="2A8F537B"/>
    <w:lvl w:ilvl="0" w:tentative="0">
      <w:start w:val="1"/>
      <w:numFmt w:val="decimal"/>
      <w:lvlText w:val="%1."/>
      <w:lvlJc w:val="left"/>
      <w:pPr>
        <w:ind w:left="533" w:hanging="241"/>
        <w:jc w:val="left"/>
      </w:pPr>
      <w:rPr>
        <w:rFonts w:hint="default" w:ascii="宋体" w:hAnsi="宋体" w:eastAsia="宋体" w:cs="宋体"/>
        <w:spacing w:val="-61"/>
        <w:w w:val="100"/>
        <w:sz w:val="22"/>
        <w:szCs w:val="22"/>
        <w:lang w:val="zh-CN" w:eastAsia="zh-CN" w:bidi="zh-CN"/>
      </w:rPr>
    </w:lvl>
    <w:lvl w:ilvl="1" w:tentative="0">
      <w:start w:val="1"/>
      <w:numFmt w:val="decimal"/>
      <w:lvlText w:val="%2."/>
      <w:lvlJc w:val="left"/>
      <w:pPr>
        <w:ind w:left="4173" w:hanging="228"/>
        <w:jc w:val="right"/>
      </w:pPr>
      <w:rPr>
        <w:rFonts w:hint="default"/>
        <w:b/>
        <w:bCs/>
        <w:spacing w:val="-1"/>
        <w:w w:val="100"/>
        <w:lang w:val="zh-CN" w:eastAsia="zh-CN" w:bidi="zh-CN"/>
      </w:rPr>
    </w:lvl>
    <w:lvl w:ilvl="2" w:tentative="0">
      <w:start w:val="0"/>
      <w:numFmt w:val="bullet"/>
      <w:lvlText w:val="•"/>
      <w:lvlJc w:val="left"/>
      <w:pPr>
        <w:ind w:left="4945" w:hanging="228"/>
      </w:pPr>
      <w:rPr>
        <w:rFonts w:hint="default"/>
        <w:lang w:val="zh-CN" w:eastAsia="zh-CN" w:bidi="zh-CN"/>
      </w:rPr>
    </w:lvl>
    <w:lvl w:ilvl="3" w:tentative="0">
      <w:start w:val="0"/>
      <w:numFmt w:val="bullet"/>
      <w:lvlText w:val="•"/>
      <w:lvlJc w:val="left"/>
      <w:pPr>
        <w:ind w:left="5710" w:hanging="228"/>
      </w:pPr>
      <w:rPr>
        <w:rFonts w:hint="default"/>
        <w:lang w:val="zh-CN" w:eastAsia="zh-CN" w:bidi="zh-CN"/>
      </w:rPr>
    </w:lvl>
    <w:lvl w:ilvl="4" w:tentative="0">
      <w:start w:val="0"/>
      <w:numFmt w:val="bullet"/>
      <w:lvlText w:val="•"/>
      <w:lvlJc w:val="left"/>
      <w:pPr>
        <w:ind w:left="6475" w:hanging="228"/>
      </w:pPr>
      <w:rPr>
        <w:rFonts w:hint="default"/>
        <w:lang w:val="zh-CN" w:eastAsia="zh-CN" w:bidi="zh-CN"/>
      </w:rPr>
    </w:lvl>
    <w:lvl w:ilvl="5" w:tentative="0">
      <w:start w:val="0"/>
      <w:numFmt w:val="bullet"/>
      <w:lvlText w:val="•"/>
      <w:lvlJc w:val="left"/>
      <w:pPr>
        <w:ind w:left="7240" w:hanging="228"/>
      </w:pPr>
      <w:rPr>
        <w:rFonts w:hint="default"/>
        <w:lang w:val="zh-CN" w:eastAsia="zh-CN" w:bidi="zh-CN"/>
      </w:rPr>
    </w:lvl>
    <w:lvl w:ilvl="6" w:tentative="0">
      <w:start w:val="0"/>
      <w:numFmt w:val="bullet"/>
      <w:lvlText w:val="•"/>
      <w:lvlJc w:val="left"/>
      <w:pPr>
        <w:ind w:left="8005" w:hanging="228"/>
      </w:pPr>
      <w:rPr>
        <w:rFonts w:hint="default"/>
        <w:lang w:val="zh-CN" w:eastAsia="zh-CN" w:bidi="zh-CN"/>
      </w:rPr>
    </w:lvl>
    <w:lvl w:ilvl="7" w:tentative="0">
      <w:start w:val="0"/>
      <w:numFmt w:val="bullet"/>
      <w:lvlText w:val="•"/>
      <w:lvlJc w:val="left"/>
      <w:pPr>
        <w:ind w:left="8770" w:hanging="228"/>
      </w:pPr>
      <w:rPr>
        <w:rFonts w:hint="default"/>
        <w:lang w:val="zh-CN" w:eastAsia="zh-CN" w:bidi="zh-CN"/>
      </w:rPr>
    </w:lvl>
    <w:lvl w:ilvl="8" w:tentative="0">
      <w:start w:val="0"/>
      <w:numFmt w:val="bullet"/>
      <w:lvlText w:val="•"/>
      <w:lvlJc w:val="left"/>
      <w:pPr>
        <w:ind w:left="9536" w:hanging="228"/>
      </w:pPr>
      <w:rPr>
        <w:rFonts w:hint="default"/>
        <w:lang w:val="zh-CN" w:eastAsia="zh-CN" w:bidi="zh-CN"/>
      </w:rPr>
    </w:lvl>
  </w:abstractNum>
  <w:abstractNum w:abstractNumId="8">
    <w:nsid w:val="5A241D34"/>
    <w:multiLevelType w:val="multilevel"/>
    <w:tmpl w:val="5A241D34"/>
    <w:lvl w:ilvl="0" w:tentative="0">
      <w:start w:val="7"/>
      <w:numFmt w:val="decimal"/>
      <w:lvlText w:val="%1."/>
      <w:lvlJc w:val="left"/>
      <w:pPr>
        <w:ind w:left="617" w:hanging="325"/>
        <w:jc w:val="left"/>
      </w:pPr>
      <w:rPr>
        <w:rFonts w:hint="default" w:ascii="宋体" w:hAnsi="宋体" w:eastAsia="宋体" w:cs="宋体"/>
        <w:b/>
        <w:bCs/>
        <w:spacing w:val="1"/>
        <w:w w:val="98"/>
        <w:sz w:val="30"/>
        <w:szCs w:val="30"/>
        <w:lang w:val="zh-CN" w:eastAsia="zh-CN" w:bidi="zh-CN"/>
      </w:rPr>
    </w:lvl>
    <w:lvl w:ilvl="1" w:tentative="0">
      <w:start w:val="0"/>
      <w:numFmt w:val="bullet"/>
      <w:lvlText w:val="•"/>
      <w:lvlJc w:val="left"/>
      <w:pPr>
        <w:ind w:left="1664" w:hanging="325"/>
      </w:pPr>
      <w:rPr>
        <w:rFonts w:hint="default"/>
        <w:lang w:val="zh-CN" w:eastAsia="zh-CN" w:bidi="zh-CN"/>
      </w:rPr>
    </w:lvl>
    <w:lvl w:ilvl="2" w:tentative="0">
      <w:start w:val="0"/>
      <w:numFmt w:val="bullet"/>
      <w:lvlText w:val="•"/>
      <w:lvlJc w:val="left"/>
      <w:pPr>
        <w:ind w:left="2709" w:hanging="325"/>
      </w:pPr>
      <w:rPr>
        <w:rFonts w:hint="default"/>
        <w:lang w:val="zh-CN" w:eastAsia="zh-CN" w:bidi="zh-CN"/>
      </w:rPr>
    </w:lvl>
    <w:lvl w:ilvl="3" w:tentative="0">
      <w:start w:val="0"/>
      <w:numFmt w:val="bullet"/>
      <w:lvlText w:val="•"/>
      <w:lvlJc w:val="left"/>
      <w:pPr>
        <w:ind w:left="3753" w:hanging="325"/>
      </w:pPr>
      <w:rPr>
        <w:rFonts w:hint="default"/>
        <w:lang w:val="zh-CN" w:eastAsia="zh-CN" w:bidi="zh-CN"/>
      </w:rPr>
    </w:lvl>
    <w:lvl w:ilvl="4" w:tentative="0">
      <w:start w:val="0"/>
      <w:numFmt w:val="bullet"/>
      <w:lvlText w:val="•"/>
      <w:lvlJc w:val="left"/>
      <w:pPr>
        <w:ind w:left="4798" w:hanging="325"/>
      </w:pPr>
      <w:rPr>
        <w:rFonts w:hint="default"/>
        <w:lang w:val="zh-CN" w:eastAsia="zh-CN" w:bidi="zh-CN"/>
      </w:rPr>
    </w:lvl>
    <w:lvl w:ilvl="5" w:tentative="0">
      <w:start w:val="0"/>
      <w:numFmt w:val="bullet"/>
      <w:lvlText w:val="•"/>
      <w:lvlJc w:val="left"/>
      <w:pPr>
        <w:ind w:left="5843" w:hanging="325"/>
      </w:pPr>
      <w:rPr>
        <w:rFonts w:hint="default"/>
        <w:lang w:val="zh-CN" w:eastAsia="zh-CN" w:bidi="zh-CN"/>
      </w:rPr>
    </w:lvl>
    <w:lvl w:ilvl="6" w:tentative="0">
      <w:start w:val="0"/>
      <w:numFmt w:val="bullet"/>
      <w:lvlText w:val="•"/>
      <w:lvlJc w:val="left"/>
      <w:pPr>
        <w:ind w:left="6887" w:hanging="325"/>
      </w:pPr>
      <w:rPr>
        <w:rFonts w:hint="default"/>
        <w:lang w:val="zh-CN" w:eastAsia="zh-CN" w:bidi="zh-CN"/>
      </w:rPr>
    </w:lvl>
    <w:lvl w:ilvl="7" w:tentative="0">
      <w:start w:val="0"/>
      <w:numFmt w:val="bullet"/>
      <w:lvlText w:val="•"/>
      <w:lvlJc w:val="left"/>
      <w:pPr>
        <w:ind w:left="7932" w:hanging="325"/>
      </w:pPr>
      <w:rPr>
        <w:rFonts w:hint="default"/>
        <w:lang w:val="zh-CN" w:eastAsia="zh-CN" w:bidi="zh-CN"/>
      </w:rPr>
    </w:lvl>
    <w:lvl w:ilvl="8" w:tentative="0">
      <w:start w:val="0"/>
      <w:numFmt w:val="bullet"/>
      <w:lvlText w:val="•"/>
      <w:lvlJc w:val="left"/>
      <w:pPr>
        <w:ind w:left="8977" w:hanging="325"/>
      </w:pPr>
      <w:rPr>
        <w:rFonts w:hint="default"/>
        <w:lang w:val="zh-CN" w:eastAsia="zh-CN" w:bidi="zh-CN"/>
      </w:rPr>
    </w:lvl>
  </w:abstractNum>
  <w:abstractNum w:abstractNumId="9">
    <w:nsid w:val="608D17DC"/>
    <w:multiLevelType w:val="singleLevel"/>
    <w:tmpl w:val="608D17DC"/>
    <w:lvl w:ilvl="0" w:tentative="0">
      <w:start w:val="4"/>
      <w:numFmt w:val="chineseCounting"/>
      <w:suff w:val="nothing"/>
      <w:lvlText w:val="%1、"/>
      <w:lvlJc w:val="left"/>
      <w:rPr>
        <w:rFonts w:hint="eastAsia"/>
      </w:rPr>
    </w:lvl>
  </w:abstractNum>
  <w:num w:numId="1">
    <w:abstractNumId w:val="3"/>
  </w:num>
  <w:num w:numId="2">
    <w:abstractNumId w:val="2"/>
  </w:num>
  <w:num w:numId="3">
    <w:abstractNumId w:val="9"/>
  </w:num>
  <w:num w:numId="4">
    <w:abstractNumId w:val="5"/>
  </w:num>
  <w:num w:numId="5">
    <w:abstractNumId w:val="6"/>
  </w:num>
  <w:num w:numId="6">
    <w:abstractNumId w:val="4"/>
  </w:num>
  <w:num w:numId="7">
    <w:abstractNumId w:val="1"/>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mFlZjBjODJhYzQ4YzdjNDI0YWMyYmRjYmJjNTcwYzcifQ=="/>
  </w:docVars>
  <w:rsids>
    <w:rsidRoot w:val="00000000"/>
    <w:rsid w:val="00E22307"/>
    <w:rsid w:val="0486569E"/>
    <w:rsid w:val="08EE432F"/>
    <w:rsid w:val="0ADE44E2"/>
    <w:rsid w:val="0B0A2916"/>
    <w:rsid w:val="0C4E3C40"/>
    <w:rsid w:val="10547EE8"/>
    <w:rsid w:val="10B416B4"/>
    <w:rsid w:val="14CE5260"/>
    <w:rsid w:val="18D5365B"/>
    <w:rsid w:val="20F210D8"/>
    <w:rsid w:val="240B6A02"/>
    <w:rsid w:val="2525147B"/>
    <w:rsid w:val="260247E3"/>
    <w:rsid w:val="28B30E60"/>
    <w:rsid w:val="2A916CDC"/>
    <w:rsid w:val="2D07163C"/>
    <w:rsid w:val="351111E4"/>
    <w:rsid w:val="3618764F"/>
    <w:rsid w:val="36827045"/>
    <w:rsid w:val="37451050"/>
    <w:rsid w:val="3DA57CE6"/>
    <w:rsid w:val="3F4A5B54"/>
    <w:rsid w:val="40BA39FF"/>
    <w:rsid w:val="41D2463E"/>
    <w:rsid w:val="44D53A77"/>
    <w:rsid w:val="48806EDF"/>
    <w:rsid w:val="48DC1CBF"/>
    <w:rsid w:val="4A4C5567"/>
    <w:rsid w:val="4AA32CAF"/>
    <w:rsid w:val="4E0729E9"/>
    <w:rsid w:val="4E7B1D9B"/>
    <w:rsid w:val="51E3624A"/>
    <w:rsid w:val="58B2287D"/>
    <w:rsid w:val="5A3B2C54"/>
    <w:rsid w:val="5BDB4FC1"/>
    <w:rsid w:val="68990134"/>
    <w:rsid w:val="6D3E5D7D"/>
    <w:rsid w:val="6ECC4E5C"/>
    <w:rsid w:val="6F414DEA"/>
    <w:rsid w:val="6F5B6C18"/>
    <w:rsid w:val="6FF86FFB"/>
    <w:rsid w:val="74936567"/>
    <w:rsid w:val="74A64E76"/>
    <w:rsid w:val="7604625F"/>
    <w:rsid w:val="77C91F70"/>
    <w:rsid w:val="7CC15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6">
    <w:name w:val="heading 1"/>
    <w:basedOn w:val="1"/>
    <w:next w:val="1"/>
    <w:qFormat/>
    <w:uiPriority w:val="1"/>
    <w:pPr>
      <w:spacing w:before="23"/>
      <w:ind w:left="915" w:right="1533"/>
      <w:jc w:val="center"/>
      <w:outlineLvl w:val="1"/>
    </w:pPr>
    <w:rPr>
      <w:rFonts w:ascii="宋体" w:hAnsi="宋体" w:eastAsia="宋体" w:cs="宋体"/>
      <w:b/>
      <w:bCs/>
      <w:sz w:val="44"/>
      <w:szCs w:val="44"/>
      <w:lang w:val="zh-CN" w:eastAsia="zh-CN" w:bidi="zh-CN"/>
    </w:rPr>
  </w:style>
  <w:style w:type="paragraph" w:styleId="7">
    <w:name w:val="heading 2"/>
    <w:basedOn w:val="1"/>
    <w:next w:val="1"/>
    <w:qFormat/>
    <w:uiPriority w:val="1"/>
    <w:pPr>
      <w:spacing w:before="5"/>
      <w:ind w:left="292"/>
      <w:outlineLvl w:val="2"/>
    </w:pPr>
    <w:rPr>
      <w:rFonts w:ascii="宋体" w:hAnsi="宋体" w:eastAsia="宋体" w:cs="宋体"/>
      <w:b/>
      <w:bCs/>
      <w:sz w:val="32"/>
      <w:szCs w:val="32"/>
      <w:lang w:val="zh-CN" w:eastAsia="zh-CN" w:bidi="zh-CN"/>
    </w:rPr>
  </w:style>
  <w:style w:type="paragraph" w:styleId="8">
    <w:name w:val="heading 3"/>
    <w:basedOn w:val="1"/>
    <w:next w:val="1"/>
    <w:qFormat/>
    <w:uiPriority w:val="1"/>
    <w:pPr>
      <w:spacing w:before="77"/>
      <w:ind w:left="2299" w:hanging="4517"/>
      <w:outlineLvl w:val="3"/>
    </w:pPr>
    <w:rPr>
      <w:rFonts w:ascii="宋体" w:hAnsi="宋体" w:eastAsia="宋体" w:cs="宋体"/>
      <w:b/>
      <w:bCs/>
      <w:sz w:val="28"/>
      <w:szCs w:val="28"/>
      <w:lang w:val="zh-CN" w:eastAsia="zh-CN" w:bidi="zh-CN"/>
    </w:rPr>
  </w:style>
  <w:style w:type="paragraph" w:styleId="9">
    <w:name w:val="heading 4"/>
    <w:basedOn w:val="1"/>
    <w:next w:val="1"/>
    <w:qFormat/>
    <w:uiPriority w:val="1"/>
    <w:pPr>
      <w:ind w:left="292"/>
      <w:outlineLvl w:val="4"/>
    </w:pPr>
    <w:rPr>
      <w:rFonts w:ascii="宋体" w:hAnsi="宋体" w:eastAsia="宋体" w:cs="宋体"/>
      <w:b/>
      <w:bCs/>
      <w:sz w:val="24"/>
      <w:szCs w:val="24"/>
      <w:lang w:val="zh-CN" w:eastAsia="zh-CN" w:bidi="zh-CN"/>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next w:val="4"/>
    <w:qFormat/>
    <w:uiPriority w:val="1"/>
    <w:rPr>
      <w:rFonts w:ascii="宋体" w:hAnsi="宋体" w:eastAsia="宋体" w:cs="宋体"/>
      <w:sz w:val="24"/>
      <w:szCs w:val="24"/>
      <w:lang w:val="zh-CN" w:eastAsia="zh-CN" w:bidi="zh-CN"/>
    </w:rPr>
  </w:style>
  <w:style w:type="paragraph" w:customStyle="1" w:styleId="4">
    <w:name w:val="style4"/>
    <w:basedOn w:val="1"/>
    <w:next w:val="5"/>
    <w:qFormat/>
    <w:uiPriority w:val="0"/>
    <w:pPr>
      <w:widowControl/>
      <w:spacing w:before="280" w:after="280"/>
    </w:pPr>
    <w:rPr>
      <w:rFonts w:ascii="宋体" w:eastAsia="宋体"/>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10">
    <w:name w:val="Body Text Indent"/>
    <w:basedOn w:val="1"/>
    <w:qFormat/>
    <w:uiPriority w:val="0"/>
    <w:pPr>
      <w:spacing w:after="120" w:afterLines="0" w:afterAutospacing="0"/>
      <w:ind w:left="420" w:leftChars="200"/>
    </w:pPr>
  </w:style>
  <w:style w:type="paragraph" w:styleId="11">
    <w:name w:val="Plain Text"/>
    <w:basedOn w:val="1"/>
    <w:qFormat/>
    <w:uiPriority w:val="0"/>
    <w:rPr>
      <w:rFonts w:ascii="宋体" w:hAnsi="Courier New"/>
    </w:rPr>
  </w:style>
  <w:style w:type="paragraph" w:styleId="12">
    <w:name w:val="Body Text First Indent 2"/>
    <w:basedOn w:val="10"/>
    <w:next w:val="1"/>
    <w:qFormat/>
    <w:uiPriority w:val="0"/>
    <w:pPr>
      <w:ind w:firstLine="420" w:firstLineChars="200"/>
    </w:pPr>
  </w:style>
  <w:style w:type="character" w:styleId="15">
    <w:name w:val="Strong"/>
    <w:basedOn w:val="14"/>
    <w:qFormat/>
    <w:uiPriority w:val="0"/>
    <w:rPr>
      <w:b/>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292"/>
    </w:pPr>
    <w:rPr>
      <w:rFonts w:ascii="宋体" w:hAnsi="宋体" w:eastAsia="宋体" w:cs="宋体"/>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character" w:customStyle="1" w:styleId="19">
    <w:name w:val="font91"/>
    <w:basedOn w:val="14"/>
    <w:qFormat/>
    <w:uiPriority w:val="0"/>
    <w:rPr>
      <w:rFonts w:hint="default" w:ascii="Times New Roman" w:hAnsi="Times New Roman" w:cs="Times New Roman"/>
      <w:color w:val="000000"/>
      <w:sz w:val="20"/>
      <w:szCs w:val="20"/>
      <w:u w:val="none"/>
    </w:rPr>
  </w:style>
  <w:style w:type="character" w:customStyle="1" w:styleId="20">
    <w:name w:val="font21"/>
    <w:basedOn w:val="14"/>
    <w:qFormat/>
    <w:uiPriority w:val="0"/>
    <w:rPr>
      <w:rFonts w:hint="eastAsia" w:ascii="宋体" w:hAnsi="宋体" w:eastAsia="宋体" w:cs="宋体"/>
      <w:color w:val="000000"/>
      <w:sz w:val="20"/>
      <w:szCs w:val="20"/>
      <w:u w:val="none"/>
    </w:rPr>
  </w:style>
  <w:style w:type="character" w:customStyle="1" w:styleId="21">
    <w:name w:val="font81"/>
    <w:basedOn w:val="14"/>
    <w:qFormat/>
    <w:uiPriority w:val="0"/>
    <w:rPr>
      <w:rFonts w:hint="eastAsia" w:ascii="宋体" w:hAnsi="宋体" w:eastAsia="宋体" w:cs="宋体"/>
      <w:color w:val="000000"/>
      <w:sz w:val="20"/>
      <w:szCs w:val="20"/>
      <w:u w:val="none"/>
    </w:rPr>
  </w:style>
  <w:style w:type="character" w:customStyle="1" w:styleId="22">
    <w:name w:val="font1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7261</Words>
  <Characters>7718</Characters>
  <TotalTime>2</TotalTime>
  <ScaleCrop>false</ScaleCrop>
  <LinksUpToDate>false</LinksUpToDate>
  <CharactersWithSpaces>8168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2020-12-20T04:02:00Z</dcterms:created>
  <dc:creator>Administrator</dc:creator>
  <cp:lastModifiedBy>凌xx</cp:lastModifiedBy>
  <dcterms:modified xsi:type="dcterms:W3CDTF">2025-01-23T09:26:50Z</dcterms:modified>
  <dc:title>合肥市儿童医院综合楼窗帘采购及安装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Microsoft? Office Word 2007</vt:lpwstr>
  </property>
  <property fmtid="{D5CDD505-2E9C-101B-9397-08002B2CF9AE}" pid="4" name="LastSaved">
    <vt:filetime>2020-12-20T00:00:00Z</vt:filetime>
  </property>
  <property fmtid="{D5CDD505-2E9C-101B-9397-08002B2CF9AE}" pid="5" name="KSOProductBuildVer">
    <vt:lpwstr>2052-12.1.0.18608</vt:lpwstr>
  </property>
  <property fmtid="{D5CDD505-2E9C-101B-9397-08002B2CF9AE}" pid="6" name="ICV">
    <vt:lpwstr>0384CA004C7D4634808C8B7B49C5142B</vt:lpwstr>
  </property>
</Properties>
</file>