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安全性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报告</w:t>
      </w:r>
    </w:p>
    <w:tbl>
      <w:tblPr>
        <w:tblStyle w:val="5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6"/>
        <w:gridCol w:w="322"/>
        <w:gridCol w:w="284"/>
        <w:gridCol w:w="142"/>
        <w:gridCol w:w="36"/>
        <w:gridCol w:w="498"/>
        <w:gridCol w:w="206"/>
        <w:gridCol w:w="252"/>
        <w:gridCol w:w="361"/>
        <w:gridCol w:w="875"/>
        <w:gridCol w:w="323"/>
        <w:gridCol w:w="582"/>
        <w:gridCol w:w="269"/>
        <w:gridCol w:w="11"/>
        <w:gridCol w:w="303"/>
        <w:gridCol w:w="111"/>
        <w:gridCol w:w="266"/>
        <w:gridCol w:w="17"/>
        <w:gridCol w:w="802"/>
        <w:gridCol w:w="292"/>
        <w:gridCol w:w="21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试验相关资料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项目名称</w:t>
            </w:r>
          </w:p>
        </w:tc>
        <w:tc>
          <w:tcPr>
            <w:tcW w:w="6692" w:type="dxa"/>
            <w:gridSpan w:val="18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研究药物名称</w:t>
            </w:r>
          </w:p>
        </w:tc>
        <w:tc>
          <w:tcPr>
            <w:tcW w:w="6692" w:type="dxa"/>
            <w:gridSpan w:val="18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研究药物分类</w:t>
            </w:r>
          </w:p>
        </w:tc>
        <w:tc>
          <w:tcPr>
            <w:tcW w:w="6692" w:type="dxa"/>
            <w:gridSpan w:val="18"/>
            <w:shd w:val="clear" w:color="auto" w:fill="auto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中药，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化学药品，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预防用生物制品，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治疗用生物制品，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其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临床试验批件号/临床试验通知书</w:t>
            </w:r>
          </w:p>
        </w:tc>
        <w:tc>
          <w:tcPr>
            <w:tcW w:w="6692" w:type="dxa"/>
            <w:gridSpan w:val="18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研究分类</w:t>
            </w:r>
          </w:p>
        </w:tc>
        <w:tc>
          <w:tcPr>
            <w:tcW w:w="6692" w:type="dxa"/>
            <w:gridSpan w:val="18"/>
            <w:shd w:val="clear" w:color="auto" w:fill="auto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Ⅰ期，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Ⅱ期，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Ⅲ期，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Ⅳ期，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生物等效性试验，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其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首次报告（日期：    年  月  日），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随访报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告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申办单位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申办单位名称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申办单位地址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电话</w:t>
            </w:r>
          </w:p>
        </w:tc>
        <w:tc>
          <w:tcPr>
            <w:tcW w:w="3366" w:type="dxa"/>
            <w:gridSpan w:val="8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传真</w:t>
            </w:r>
          </w:p>
        </w:tc>
        <w:tc>
          <w:tcPr>
            <w:tcW w:w="2582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研究单位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研究机构名称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研究机构地址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电话</w:t>
            </w:r>
          </w:p>
        </w:tc>
        <w:tc>
          <w:tcPr>
            <w:tcW w:w="3377" w:type="dxa"/>
            <w:gridSpan w:val="9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传真</w:t>
            </w:r>
          </w:p>
        </w:tc>
        <w:tc>
          <w:tcPr>
            <w:tcW w:w="2599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受试者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姓名拼音首字母缩写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受试者（药物/随机）编码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出生日期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性别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男，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体重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千克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身高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 xml:space="preserve">    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SAE分类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住院，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延长住院时间，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致畸，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危及生命，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永久或严重致残，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其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他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重要医学事件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死亡，死亡时间：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SAE名称及描述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SAE名称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（如可能，请作出诊断，并使用专业术语）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SAE是否预期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否，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是（已在临床试验方案/知情同意书中说明）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SAE发生时间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SAE获知时间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SAE描述（包括受试者相关病史，SAE的症状/体征、治疗、发生及转归过程/结果和SAE可能原因分析，如有更多信息可另附页记录）：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相关实验室/其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他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实验室/检查项目</w:t>
            </w: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检查日期</w:t>
            </w: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对结果的说明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7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>
            <w:pPr>
              <w:widowControl/>
              <w:tabs>
                <w:tab w:val="left" w:pos="1664"/>
              </w:tabs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研究用药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药物名称</w:t>
            </w:r>
          </w:p>
        </w:tc>
        <w:tc>
          <w:tcPr>
            <w:tcW w:w="1488" w:type="dxa"/>
            <w:gridSpan w:val="6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剂量/日</w:t>
            </w:r>
          </w:p>
        </w:tc>
        <w:tc>
          <w:tcPr>
            <w:tcW w:w="1488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给药途径</w:t>
            </w:r>
          </w:p>
        </w:tc>
        <w:tc>
          <w:tcPr>
            <w:tcW w:w="1488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首次用药日期</w:t>
            </w:r>
          </w:p>
        </w:tc>
        <w:tc>
          <w:tcPr>
            <w:tcW w:w="1488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用药中</w:t>
            </w:r>
          </w:p>
        </w:tc>
        <w:tc>
          <w:tcPr>
            <w:tcW w:w="1488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停药日期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gridSpan w:val="6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gridSpan w:val="5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  <w:tc>
          <w:tcPr>
            <w:tcW w:w="1488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否</w:t>
            </w:r>
          </w:p>
        </w:tc>
        <w:tc>
          <w:tcPr>
            <w:tcW w:w="1488" w:type="dxa"/>
            <w:gridSpan w:val="2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gridSpan w:val="6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gridSpan w:val="5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  <w:tc>
          <w:tcPr>
            <w:tcW w:w="1488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否</w:t>
            </w:r>
          </w:p>
        </w:tc>
        <w:tc>
          <w:tcPr>
            <w:tcW w:w="1488" w:type="dxa"/>
            <w:gridSpan w:val="2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gridSpan w:val="6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gridSpan w:val="5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  <w:tc>
          <w:tcPr>
            <w:tcW w:w="1488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否</w:t>
            </w:r>
          </w:p>
        </w:tc>
        <w:tc>
          <w:tcPr>
            <w:tcW w:w="1488" w:type="dxa"/>
            <w:gridSpan w:val="2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注1：如为设盲试验，是否紧急破盲：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否→请在上述“药物名称”栏填写药物编号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注2：如方案规定需调整研究用药剂量，请说明：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伴随用药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药物名称</w:t>
            </w:r>
          </w:p>
        </w:tc>
        <w:tc>
          <w:tcPr>
            <w:tcW w:w="992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剂量/日</w:t>
            </w:r>
          </w:p>
        </w:tc>
        <w:tc>
          <w:tcPr>
            <w:tcW w:w="1134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给药途径</w:t>
            </w:r>
          </w:p>
        </w:tc>
        <w:tc>
          <w:tcPr>
            <w:tcW w:w="1559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首次用药日期</w:t>
            </w:r>
          </w:p>
        </w:tc>
        <w:tc>
          <w:tcPr>
            <w:tcW w:w="1276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用药中</w:t>
            </w:r>
          </w:p>
        </w:tc>
        <w:tc>
          <w:tcPr>
            <w:tcW w:w="1589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停药日期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用药原因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  <w:tc>
          <w:tcPr>
            <w:tcW w:w="1276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否</w:t>
            </w:r>
          </w:p>
        </w:tc>
        <w:tc>
          <w:tcPr>
            <w:tcW w:w="1589" w:type="dxa"/>
            <w:gridSpan w:val="5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  <w:tc>
          <w:tcPr>
            <w:tcW w:w="1276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否</w:t>
            </w:r>
          </w:p>
        </w:tc>
        <w:tc>
          <w:tcPr>
            <w:tcW w:w="1589" w:type="dxa"/>
            <w:gridSpan w:val="5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  <w:tc>
          <w:tcPr>
            <w:tcW w:w="1276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否</w:t>
            </w:r>
          </w:p>
        </w:tc>
        <w:tc>
          <w:tcPr>
            <w:tcW w:w="1589" w:type="dxa"/>
            <w:gridSpan w:val="5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  <w:tc>
          <w:tcPr>
            <w:tcW w:w="1276" w:type="dxa"/>
            <w:gridSpan w:val="5"/>
            <w:shd w:val="clear" w:color="auto" w:fill="auto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否</w:t>
            </w:r>
          </w:p>
        </w:tc>
        <w:tc>
          <w:tcPr>
            <w:tcW w:w="1589" w:type="dxa"/>
            <w:gridSpan w:val="5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年  月  日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可能与SAE有关的药物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（如非药物因素导致SAE，此栏内容可不填）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可能与SAE有关的药物名称</w:t>
            </w:r>
          </w:p>
        </w:tc>
        <w:tc>
          <w:tcPr>
            <w:tcW w:w="6158" w:type="dxa"/>
            <w:gridSpan w:val="1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该药物属于本临床试验的</w:t>
            </w:r>
          </w:p>
        </w:tc>
        <w:tc>
          <w:tcPr>
            <w:tcW w:w="6158" w:type="dxa"/>
            <w:gridSpan w:val="1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研究用药（如果非盲/破盲：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试验药物，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对照药物），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伴随用药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该药物适应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症</w:t>
            </w:r>
          </w:p>
        </w:tc>
        <w:tc>
          <w:tcPr>
            <w:tcW w:w="6158" w:type="dxa"/>
            <w:gridSpan w:val="1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首次用药至SAE发生的时间</w:t>
            </w:r>
          </w:p>
        </w:tc>
        <w:tc>
          <w:tcPr>
            <w:tcW w:w="6158" w:type="dxa"/>
            <w:gridSpan w:val="1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 xml:space="preserve">    天（如果能够精确计算：    时    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  <w:gridSpan w:val="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末次用药至SAE发生的时间</w:t>
            </w:r>
          </w:p>
        </w:tc>
        <w:tc>
          <w:tcPr>
            <w:tcW w:w="6158" w:type="dxa"/>
            <w:gridSpan w:val="1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 xml:space="preserve">    天（如果能够精确计算：    时    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SAE与研究用药的关系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（因果关系）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无关，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可能无关，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可能有关，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很可能有关，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有关，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现有信息无法判断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采取的措施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无，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调整研究用药剂量，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暂停研究用药，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停用研究用药，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停用伴随用药，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增加新的治疗药物，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应用非药物治疗，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延长住院时间，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修改方案/知情同意书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转归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完全痊愈，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症状改善，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症状恶化，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痊愈，有后遗症，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症状无变化，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死亡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尸检：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否，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是（请附尸检报告）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23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报告人签字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主要研究者签字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1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>本次报告日期</w:t>
            </w:r>
          </w:p>
        </w:tc>
        <w:tc>
          <w:tcPr>
            <w:tcW w:w="6656" w:type="dxa"/>
            <w:gridSpan w:val="17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en-US"/>
              </w:rPr>
              <w:t xml:space="preserve"> 年  月  日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rPr>
        <w:rFonts w:hint="eastAsia" w:eastAsiaTheme="minorEastAsia"/>
        <w:lang w:val="en-US" w:eastAsia="zh-CN"/>
      </w:rPr>
    </w:pPr>
    <w:r>
      <w:rPr>
        <w:rFonts w:hint="default" w:ascii="Times New Roman" w:hAnsi="Times New Roman" w:eastAsia="宋体" w:cs="Times New Roman"/>
        <w:sz w:val="21"/>
        <w:szCs w:val="21"/>
      </w:rPr>
      <w:t>安徽省第二人民医院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>药物临床试验</w:t>
    </w:r>
    <w:r>
      <w:rPr>
        <w:rFonts w:hint="default" w:ascii="Times New Roman" w:hAnsi="Times New Roman" w:eastAsia="宋体" w:cs="Times New Roman"/>
        <w:sz w:val="21"/>
        <w:szCs w:val="21"/>
      </w:rPr>
      <w:t>伦理委员会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                I</w:t>
    </w:r>
    <w:r>
      <w:rPr>
        <w:rFonts w:hint="default" w:ascii="Times New Roman" w:hAnsi="Times New Roman" w:eastAsia="宋体" w:cs="Times New Roman"/>
        <w:sz w:val="21"/>
        <w:szCs w:val="21"/>
      </w:rPr>
      <w:t>EC-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AF</w:t>
    </w:r>
    <w:r>
      <w:rPr>
        <w:rFonts w:hint="default" w:ascii="Times New Roman" w:hAnsi="Times New Roman" w:eastAsia="宋体" w:cs="Times New Roman"/>
        <w:sz w:val="21"/>
        <w:szCs w:val="21"/>
      </w:rPr>
      <w:t>-0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13-</w:t>
    </w:r>
    <w:r>
      <w:rPr>
        <w:rFonts w:hint="default" w:ascii="Times New Roman" w:hAnsi="Times New Roman" w:eastAsia="宋体" w:cs="Times New Roman"/>
        <w:sz w:val="21"/>
        <w:szCs w:val="21"/>
      </w:rPr>
      <w:t>01.0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B1"/>
    <w:rsid w:val="00043FBC"/>
    <w:rsid w:val="00076877"/>
    <w:rsid w:val="00093974"/>
    <w:rsid w:val="000F7426"/>
    <w:rsid w:val="0024019C"/>
    <w:rsid w:val="00332405"/>
    <w:rsid w:val="003924B1"/>
    <w:rsid w:val="003B59D1"/>
    <w:rsid w:val="00464C40"/>
    <w:rsid w:val="004652DA"/>
    <w:rsid w:val="004675CF"/>
    <w:rsid w:val="00497628"/>
    <w:rsid w:val="00567A5E"/>
    <w:rsid w:val="00606781"/>
    <w:rsid w:val="00644235"/>
    <w:rsid w:val="00671B91"/>
    <w:rsid w:val="006A5A80"/>
    <w:rsid w:val="00712915"/>
    <w:rsid w:val="00733E62"/>
    <w:rsid w:val="007571A7"/>
    <w:rsid w:val="00757C05"/>
    <w:rsid w:val="007D09AE"/>
    <w:rsid w:val="00980FD6"/>
    <w:rsid w:val="00B158A8"/>
    <w:rsid w:val="00B74055"/>
    <w:rsid w:val="00C423D6"/>
    <w:rsid w:val="00CC0CEB"/>
    <w:rsid w:val="00DF28DF"/>
    <w:rsid w:val="00E005B0"/>
    <w:rsid w:val="00E074EB"/>
    <w:rsid w:val="00F823CD"/>
    <w:rsid w:val="00FD4A3F"/>
    <w:rsid w:val="00FE4730"/>
    <w:rsid w:val="0BC62552"/>
    <w:rsid w:val="0E234AE8"/>
    <w:rsid w:val="24182612"/>
    <w:rsid w:val="24A660DA"/>
    <w:rsid w:val="2F7A3709"/>
    <w:rsid w:val="4D2C5AEC"/>
    <w:rsid w:val="608F52A7"/>
    <w:rsid w:val="76455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211</Words>
  <Characters>1207</Characters>
  <Lines>10</Lines>
  <Paragraphs>2</Paragraphs>
  <TotalTime>1</TotalTime>
  <ScaleCrop>false</ScaleCrop>
  <LinksUpToDate>false</LinksUpToDate>
  <CharactersWithSpaces>1416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2019-11-12T08:05:00Z</dcterms:created>
  <dc:creator>User</dc:creator>
  <cp:lastModifiedBy>lyz</cp:lastModifiedBy>
  <dcterms:modified xsi:type="dcterms:W3CDTF">2021-09-10T07:17:33Z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