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sz w:val="48"/>
          <w:szCs w:val="4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伦理审查</w:t>
      </w:r>
      <w:r>
        <w:rPr>
          <w:rFonts w:hint="eastAsia" w:ascii="黑体" w:hAnsi="黑体" w:eastAsia="黑体"/>
          <w:sz w:val="28"/>
          <w:szCs w:val="28"/>
        </w:rPr>
        <w:t>送审须知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cs="Times New Roman" w:eastAsiaTheme="minorEastAsia"/>
          <w:b w:val="0"/>
          <w:bCs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inorEastAsia"/>
          <w:b w:val="0"/>
          <w:bCs/>
          <w:sz w:val="21"/>
          <w:szCs w:val="21"/>
          <w:lang w:eastAsia="zh-CN"/>
        </w:rPr>
        <w:t>安徽省第二人民医院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eastAsia="zh-CN"/>
        </w:rPr>
        <w:t>药物临床试验</w:t>
      </w:r>
      <w:r>
        <w:rPr>
          <w:rFonts w:hint="default" w:ascii="Times New Roman" w:hAnsi="Times New Roman" w:cs="Times New Roman" w:eastAsiaTheme="minorEastAsia"/>
          <w:b w:val="0"/>
          <w:bCs/>
          <w:sz w:val="21"/>
          <w:szCs w:val="21"/>
          <w:lang w:eastAsia="zh-CN"/>
        </w:rPr>
        <w:t>伦理委员会负责审查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eastAsia="zh-CN"/>
        </w:rPr>
        <w:t>药物临床试验</w:t>
      </w:r>
      <w:r>
        <w:rPr>
          <w:rFonts w:hint="default" w:ascii="Times New Roman" w:hAnsi="Times New Roman" w:cs="Times New Roman" w:eastAsiaTheme="minorEastAsia"/>
          <w:b w:val="0"/>
          <w:bCs/>
          <w:sz w:val="21"/>
          <w:szCs w:val="21"/>
          <w:lang w:eastAsia="zh-CN"/>
        </w:rPr>
        <w:t>研究方案。为使您递交的研究方案尽快进入审查程序，请在递交申请时，按照申请审查的类别备妥以下文件，如果有任何疑问请致电0551-64272193或发邮件至ahs2yky@163.com询问。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黑体" w:cs="Times New Roman"/>
          <w:b w:val="0"/>
          <w:bCs/>
          <w:sz w:val="21"/>
          <w:szCs w:val="21"/>
          <w:lang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>初次申请审查应提交以下材料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" w:leftChars="0"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审查</w:t>
      </w:r>
      <w:r>
        <w:rPr>
          <w:rFonts w:hint="default" w:ascii="Times New Roman" w:hAnsi="Times New Roman" w:cs="Times New Roman"/>
        </w:rPr>
        <w:t>申请表原件（务必填写完整，由主要研究者签字）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" w:leftChars="0"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国家药品监督管理局临床试验批件（含批件号，Ⅳ期除外），如有组长单位，请提供组长单位伦理批件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" w:leftChars="0"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本机构主要研究者简历（签字）、GCP证书复印件、参与研究人员名单（多中心试验需含其他研究单位列表和主要研究者名单，并声明该机构已通过</w:t>
      </w:r>
      <w:r>
        <w:rPr>
          <w:rFonts w:hint="eastAsia" w:ascii="Times New Roman" w:hAnsi="Times New Roman" w:cs="Times New Roman"/>
          <w:lang w:val="en-US" w:eastAsia="zh-CN"/>
        </w:rPr>
        <w:t>NMPA</w:t>
      </w:r>
      <w:bookmarkStart w:id="0" w:name="_GoBack"/>
      <w:bookmarkEnd w:id="0"/>
      <w:r>
        <w:rPr>
          <w:rFonts w:hint="default" w:ascii="Times New Roman" w:hAnsi="Times New Roman" w:cs="Times New Roman"/>
        </w:rPr>
        <w:t>批准）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" w:leftChars="0"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试验方案及其修正案（含方案版本号和日期，封面由申办者盖章，主要研究者签字，试验方案内容参照GCP要求）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" w:leftChars="0"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试验药物的药检证明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" w:leftChars="0"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知情同意书（样表）（含方案版本号和日期）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" w:leftChars="0"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病例报告表（样表）（含方案版本号和日期）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" w:leftChars="0"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研究者手册（含方案版本号和日期），需要动物试验确认产品对人体临床试验安全性的产品，应当提交动物试验报告。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" w:leftChars="0"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申办者资质证明（企业营业执照，药品生产许可证，药品经营许可证，药品GMP证书）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" w:leftChars="0"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CRO公司资质证明（企业营业执照）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" w:leftChars="0"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委托声明（申办者委托CRO的委托函）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" w:leftChars="0"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受试产品说明书（Ⅳ期、上市后药物研究）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" w:leftChars="0"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申办者保险声明（如果有）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" w:leftChars="0"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受试者卡片（如果有，含方案版本号和日期）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" w:leftChars="0"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受试者日记（如果有，含方案版本号和日期）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" w:leftChars="0"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招募广告或招募说明（如果有，含方案版本号和日期）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" w:leftChars="0"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 w:eastAsiaTheme="minorEastAsia"/>
          <w:sz w:val="21"/>
          <w:szCs w:val="21"/>
        </w:rPr>
        <w:t>汇报幻灯（方案的主要内容，受试者的风险，受益，减少风险的措施，补偿和赔偿，保密等内容）约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10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资料准备说明：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资料按照所列顺序装订。要求有封面，目录，页码，叶眉页脚含方案名称和版本信息。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auto"/>
          <w:u w:val="none"/>
        </w:rPr>
        <w:t>需递交两套完整打印装订文件。全套资料电子版和汇报幻灯（PPT，时间不超过10分钟）发至ahs2yky@163.com。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资料</w:t>
      </w: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和资料</w:t>
      </w:r>
      <w:r>
        <w:rPr>
          <w:rFonts w:hint="default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，需主要研究者和申办者签字及盖章，以示确认负责。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研究方案内容按照国家GCP要求撰写。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研究方案版本号由申办者制定，并需给出研究方案定稿日期，用以对修改后的方案进行识别。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每月中下旬召开伦理审查会议，请申办者在每月10号前递交资料待审。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>二、试验进行阶段需提交材料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sz w:val="21"/>
          <w:szCs w:val="21"/>
        </w:rPr>
        <w:t>试验进展报告表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sz w:val="21"/>
          <w:szCs w:val="21"/>
        </w:rPr>
        <w:t>新增研究者的履历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>三、试验完成后需提交材料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42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sz w:val="21"/>
          <w:szCs w:val="21"/>
        </w:rPr>
        <w:t>总结报告表（含试验方案编号，版本号和日期），附试验完成报告（含试验方案编号，版本号和日期）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default" w:ascii="Times New Roman" w:hAnsi="Times New Roman" w:cs="Times New Roman" w:eastAsiaTheme="minorEastAsia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r>
      <w:rPr>
        <w:rFonts w:hint="default" w:ascii="Times New Roman" w:hAnsi="Times New Roman" w:eastAsia="宋体" w:cs="Times New Roman"/>
        <w:sz w:val="21"/>
        <w:szCs w:val="21"/>
      </w:rPr>
      <w:t>安徽省第二人民医院</w:t>
    </w:r>
    <w:r>
      <w:rPr>
        <w:rFonts w:hint="eastAsia" w:ascii="Times New Roman" w:hAnsi="Times New Roman" w:eastAsia="宋体" w:cs="Times New Roman"/>
        <w:sz w:val="21"/>
        <w:szCs w:val="21"/>
        <w:lang w:eastAsia="zh-CN"/>
      </w:rPr>
      <w:t>药物临床试验</w:t>
    </w:r>
    <w:r>
      <w:rPr>
        <w:rFonts w:hint="default" w:ascii="Times New Roman" w:hAnsi="Times New Roman" w:eastAsia="宋体" w:cs="Times New Roman"/>
        <w:sz w:val="21"/>
        <w:szCs w:val="21"/>
      </w:rPr>
      <w:t>伦理委员会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 xml:space="preserve">                       I</w:t>
    </w:r>
    <w:r>
      <w:rPr>
        <w:rFonts w:hint="default" w:ascii="Times New Roman" w:hAnsi="Times New Roman" w:eastAsia="宋体" w:cs="Times New Roman"/>
        <w:sz w:val="21"/>
        <w:szCs w:val="21"/>
      </w:rPr>
      <w:t>EC-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AF</w:t>
    </w:r>
    <w:r>
      <w:rPr>
        <w:rFonts w:hint="default" w:ascii="Times New Roman" w:hAnsi="Times New Roman" w:eastAsia="宋体" w:cs="Times New Roman"/>
        <w:sz w:val="21"/>
        <w:szCs w:val="21"/>
      </w:rPr>
      <w:t>-00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7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-</w:t>
    </w:r>
    <w:r>
      <w:rPr>
        <w:rFonts w:hint="default" w:ascii="Times New Roman" w:hAnsi="Times New Roman" w:eastAsia="宋体" w:cs="Times New Roman"/>
        <w:sz w:val="21"/>
        <w:szCs w:val="21"/>
      </w:rPr>
      <w:t>01.0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21AC"/>
    <w:multiLevelType w:val="singleLevel"/>
    <w:tmpl w:val="08EA21A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47670892"/>
    <w:multiLevelType w:val="singleLevel"/>
    <w:tmpl w:val="4767089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4D50BFA6"/>
    <w:multiLevelType w:val="singleLevel"/>
    <w:tmpl w:val="4D50BFA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5F"/>
    <w:rsid w:val="000B1C7A"/>
    <w:rsid w:val="0016033B"/>
    <w:rsid w:val="001F01AF"/>
    <w:rsid w:val="008E34EE"/>
    <w:rsid w:val="00997B5F"/>
    <w:rsid w:val="00A708D1"/>
    <w:rsid w:val="00AB613D"/>
    <w:rsid w:val="00AE5182"/>
    <w:rsid w:val="00BF2D7E"/>
    <w:rsid w:val="00CC7717"/>
    <w:rsid w:val="0E314D73"/>
    <w:rsid w:val="125F021A"/>
    <w:rsid w:val="13526EC9"/>
    <w:rsid w:val="209139B5"/>
    <w:rsid w:val="22F44F1D"/>
    <w:rsid w:val="2A1A62B0"/>
    <w:rsid w:val="2CFB2C30"/>
    <w:rsid w:val="33663E82"/>
    <w:rsid w:val="3E016D34"/>
    <w:rsid w:val="437D4FB9"/>
    <w:rsid w:val="45524EDD"/>
    <w:rsid w:val="552D7068"/>
    <w:rsid w:val="5611209E"/>
    <w:rsid w:val="62D80037"/>
    <w:rsid w:val="63374569"/>
    <w:rsid w:val="68E0672E"/>
    <w:rsid w:val="7AB5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139</Words>
  <Characters>797</Characters>
  <Lines>6</Lines>
  <Paragraphs>1</Paragraphs>
  <TotalTime>3</TotalTime>
  <ScaleCrop>false</ScaleCrop>
  <LinksUpToDate>false</LinksUpToDate>
  <CharactersWithSpaces>935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2019-02-18T00:56:00Z</dcterms:created>
  <dc:creator>宋远超</dc:creator>
  <cp:lastModifiedBy>lyz</cp:lastModifiedBy>
  <dcterms:modified xsi:type="dcterms:W3CDTF">2021-09-28T07:02:17Z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